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A61ACD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A61ACD" w:rsidRDefault="00A61ACD" w:rsidP="00A61ACD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717D7B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ภาคผนวก ข</w:t>
      </w:r>
    </w:p>
    <w:p w:rsidR="00FF1748" w:rsidRPr="00FF1748" w:rsidRDefault="00FF1748" w:rsidP="00FF1748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วิธีการตรวจวัดและวิธีการวิเคราะห์คุณภาพน้ำ</w:t>
      </w:r>
    </w:p>
    <w:p w:rsidR="00524A28" w:rsidRPr="00FF1748" w:rsidRDefault="00524A28" w:rsidP="00524A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451D5" w:rsidRPr="003451D5" w:rsidRDefault="003451D5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p w:rsidR="00F70049" w:rsidRDefault="00F70049" w:rsidP="00E318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E318EC" w:rsidRDefault="00E318EC" w:rsidP="00E318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E318EC" w:rsidRPr="00E318EC" w:rsidRDefault="00E318EC" w:rsidP="00E318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942B5" w:rsidRDefault="009942B5" w:rsidP="009942B5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ภาคผนวก ข</w:t>
      </w:r>
    </w:p>
    <w:p w:rsidR="009942B5" w:rsidRDefault="009942B5" w:rsidP="009942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วิธีการตรวจวัดและวิธีการวิเคราะห์คุณภาพน้ำ</w:t>
      </w:r>
    </w:p>
    <w:p w:rsidR="009942B5" w:rsidRDefault="009942B5" w:rsidP="00CE70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ความเป็นกรด 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 xml:space="preserve">- </w:t>
      </w: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 xml:space="preserve">ด่าง 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>(pH)</w:t>
      </w:r>
    </w:p>
    <w:p w:rsidR="00BD7ED5" w:rsidRPr="00897FBA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897FB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โดยใช้เครื่อง 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pH - Meter </w:t>
      </w:r>
      <w:r w:rsidRPr="00897FB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รุ่น 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s 20</w:t>
      </w:r>
    </w:p>
    <w:p w:rsidR="00BD7ED5" w:rsidRDefault="00BD7ED5" w:rsidP="00BD7ED5">
      <w:pPr>
        <w:tabs>
          <w:tab w:val="left" w:pos="851"/>
          <w:tab w:val="left" w:pos="5597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เครื่องวัดพีเอช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CE708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pH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–</w:t>
      </w:r>
      <w:r w:rsidRPr="00CE708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Meter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2)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บีกเกอร์ขนาด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250 cm</w:t>
      </w:r>
      <w:r w:rsidRPr="00CE708F">
        <w:rPr>
          <w:rFonts w:ascii="TH SarabunPSK" w:hAnsi="TH SarabunPSK" w:cs="TH SarabunPSK"/>
          <w:i w:val="0"/>
          <w:iCs w:val="0"/>
          <w:sz w:val="32"/>
          <w:szCs w:val="32"/>
          <w:vertAlign w:val="superscript"/>
          <w:lang w:bidi="th-TH"/>
        </w:rPr>
        <w:t>3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3)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น้ำกลั่น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กระดาษทิชชู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สารเคมี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สารละลายมาตรฐานพีเอช (บัฟเฟอร์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C41120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C4112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หลังจากเปิดเครื่องพีเอชหรืออุ่นเครื่องให้เครื่องร้อนอย่างน้อย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15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นาที ก่อนใช้งาน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ใช้น้ำล้างแท่งแก้วอิเล็กโทรดให้สะอาด ซับให้แห้งด้วยกระดาษทิชชู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ปรับเครื่องมือให้ได้มาตรฐานตามคำแนะนำในคู่มือของเครื่องมือด้วยสารละลายมาตรฐานที่มีค่า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pH4.01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และ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pH 7.01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4)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วัดอุณหภูมิสารละลายมาตรฐานและปรับให้ตรงกับ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pH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ของสารละลาย ณ อุณหภูมินั้น ใช้น้ำกลั่นฉีดล้างแท่งแก้วอิเล็กโทรดอีกครั้ง ซับให้แห้ง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ตัวอย่างน้ำที่จะนำมาวัดพีเอช ต้องปล่อยให้มีอุณหภูมิห้องเสียก่อน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6)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นำแท่งแก้วอิเล็กโทรดจุ่มลงในน้ำตัวอย่าง อ่านค่า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pH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ที่วัดได้ บันทึกผล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เมื่อจะวัดตัวอย่างต่อไปให้ฉีดอิเล็กโทรดด้วยน้ำกลั่น แล้วซับด้วยกระดาษทิชชู แล้วจึงวัดตัวอย่างต่อไป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1E111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ปริมาณออกซิเจนที่จุลินทรีย์ใช้ในการย่อยสลายสารอินทรีย์ </w:t>
      </w:r>
    </w:p>
    <w:p w:rsidR="00C53D50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1E111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(</w:t>
      </w:r>
      <w:r w:rsidRPr="001E111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Bio</w:t>
      </w:r>
      <w:r w:rsidR="00CC4D5D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chemi</w:t>
      </w:r>
      <w:r w:rsidRPr="001E111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cal Oxygen Demand, BOD)</w:t>
      </w:r>
    </w:p>
    <w:p w:rsidR="00BD7ED5" w:rsidRDefault="00BD7ED5" w:rsidP="00C53D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วิเคราะห์แบบเจือจางไม่ต้องเติมเชื้อ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(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Seed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)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ขวดบีโอดี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BOD bottles)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ขนาด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200 – 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จุกแก้วปิดสนิท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ตู้อินคิวเบท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964F02">
        <w:rPr>
          <w:rFonts w:ascii="TH SarabunPSK" w:hAnsi="TH SarabunPSK" w:cs="TH SarabunPSK"/>
          <w:i w:val="0"/>
          <w:iCs w:val="0"/>
          <w:sz w:val="32"/>
          <w:szCs w:val="32"/>
        </w:rPr>
        <w:t>I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ncubator)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หรือตู้ควบคุมอุณหภูมิ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อุปกรณ์เครื่องแก้วต่างๆเช่นกระบอกตวงบิวเรตขวดรูปกรวย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ปิเปตดรอปเปอร์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เครื่องจ่ายลมและหัวลูกฟู่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หัวจ่ายลม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สารเคมี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น้ำกลั่น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สารละลายฟอสเฟตบัฟเฟอร์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สารละลายแมกนีเซียมซัลเฟต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4)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สารละลายแคลเซียมคลอไรด์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5)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สารละลายเฟริคคลอไรด์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6)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สารละลายแมงกานีสซัลเฟต</w:t>
      </w:r>
    </w:p>
    <w:p w:rsidR="004D784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7)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สารละลายอัลคาไล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-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ไอโอไดด์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-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เอไซด์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8)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กรดซัลฟุริคเข้มข้น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36 N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น้ำแป้ง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10)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สารละลายโซเดียมไธโอซัลเฟต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เข้มข้น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0.1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11)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สารละลายมาตรฐานโซเดียมไธโอซัลเฟต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เข้มข้น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0.025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วิธีเตรียมน้ำเจือจาง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(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Dilution Water</w:t>
      </w: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)</w:t>
      </w:r>
    </w:p>
    <w:p w:rsidR="00BD7ED5" w:rsidRPr="00897FBA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ตวงน้ำกลั่นให้มากกว่าปริมาตรที่จะใช้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L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ใส่ขวดอ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ไฟเรเตอร์หรือโถแก้วที่สะอาด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เป่าอากาศที่สะอาดเพื่อเพิ่มออกซิเจนในน้ำอย่างน้อย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ชั่วโมง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เติมสารละลายฟอสเฟตบัฟเฟอร์แมกนีเซียมซัลเฟตแคลเซียมคลอไรด์และเฟริคคลอไรด์อย่างละ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ต่อน้ำ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ตัวอย่าง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เจือจาง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L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C53D50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ลือกปริมาตรตัวอย่างที่จะใช้ถ้าไม่ทราบค่าบีโอดีโดยประมาณของตัวอย่างน้ำต้องหาซีโอดีก่อนหรืออาจดูค่า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Rapid COD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ซีโอดีอย่างง่าย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กับพิจารณาลักษณะของตัวอย่างน้ำแหล่งเก็บตัวอย่างน้ำร่วมด้วยเพื่อกะประมาณค่าบีโอดีเช่นน้ำตัวอย่างที่มีค่าของแข็งละลายมากควรจะมีค่าซีโอดีร้อยละ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60 – 70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ของซีโอดีหรือเมื่อทราบว่าเป็นน้ำเสียชุมชนก็ควรมีค่าบีโอดีระหว่าง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– 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การเลือ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ปริมาณตัวอย่างนิยมเลือกให้มีปริมาณออกซิเจนเหลืออยู่อย่างน้อย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</w:p>
    <w:p w:rsidR="00C53D50" w:rsidRDefault="00C53D50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ควรจะมีการใช้ออกซิเจนอย่างน้อย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ทราบค่าบีโอดีโดยประมาณควรเลือกปริมาณตัวอย่างที่คาดว่าจะให้บีโอดีอยู่ในช่วงที่กำหนดแล้วจึงเลือ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กปริมาณตัวอย่างที่ใช้ให้สูงและต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่ำ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กว่าที่อยู่ติดกันตามตารางเช่นประมาณค่าบีโอดีไว้ประมาณ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จะเลือกใช้ปริมาณตัวอย่าง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10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เลือกสูงขึ้นเป็น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และต่ำลงเป็น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20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ตาราง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ภาคผนวกข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- 1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แสดงการเลือกขนาดตัวอย่างและอัตราเจือจางสำหรับช่วงบีโอดีต่างๆ</w:t>
      </w:r>
    </w:p>
    <w:tbl>
      <w:tblPr>
        <w:tblStyle w:val="af7"/>
        <w:tblW w:w="0" w:type="auto"/>
        <w:jc w:val="center"/>
        <w:tblInd w:w="243" w:type="dxa"/>
        <w:tblLook w:val="04A0"/>
      </w:tblPr>
      <w:tblGrid>
        <w:gridCol w:w="2663"/>
        <w:gridCol w:w="2906"/>
        <w:gridCol w:w="2907"/>
      </w:tblGrid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</w:pP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ปริมาณตัวอย่าง</w:t>
            </w: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  <w:t>ml</w:t>
            </w: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  <w:t>)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ช่วงบีโอดี</w:t>
            </w: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  <w:t>mg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  <w:t>/l</w:t>
            </w: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  <w:t>)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F445C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อัตราเจือจาง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0.02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30,000 - </w:t>
            </w: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105,000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15,000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0.05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12,000 – 42,000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6,000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0.10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6,000 – 21,000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3,000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0.20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3,000 – 10,500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1,500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0.50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1,200 – 42,000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600 – 2,100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300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2.0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300 – 1,050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150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5.0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120 – 420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10.0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60 – 210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30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20.0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30 – 105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15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50.0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12 – 42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100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6 – 21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</w:t>
            </w:r>
          </w:p>
        </w:tc>
      </w:tr>
      <w:tr w:rsidR="00BD7ED5" w:rsidRPr="001F445C" w:rsidTr="006B591C">
        <w:trPr>
          <w:jc w:val="center"/>
        </w:trPr>
        <w:tc>
          <w:tcPr>
            <w:tcW w:w="2663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300</w:t>
            </w:r>
          </w:p>
        </w:tc>
        <w:tc>
          <w:tcPr>
            <w:tcW w:w="2906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–</w:t>
            </w: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7</w:t>
            </w:r>
          </w:p>
        </w:tc>
        <w:tc>
          <w:tcPr>
            <w:tcW w:w="2907" w:type="dxa"/>
          </w:tcPr>
          <w:p w:rsidR="00BD7ED5" w:rsidRPr="001F445C" w:rsidRDefault="00BD7ED5" w:rsidP="006B59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1F445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</w:t>
            </w:r>
          </w:p>
        </w:tc>
      </w:tr>
    </w:tbl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: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ถ้าปริมาณตัวอย่างที่ใช้น้อยกว่า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1.0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ควรเจือจางตัวอย่างก่อนปิเปตใส่ขวดบีโอดี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เมื่อเลือกปริมาตรตัวอย่างได้แล้วปิเปิตตัวอย่างตามจำนวนที่เลือกไว้ลงในขวดบีโอดีขนาด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300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อย่างละ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วดเติมน้ำเจือจางจนเต็มขวดบีโอดีต้องระมัดระวังอย่าให้เกิดฟองอากาศปิดฝาให้แน่นนำขวดบีโอดีขวดหนึ่งของแต่ละปริมาตรที่เลือกมาหาค่าออกวิเจนละลายที่มีเริ่มต้นสมมุติเป็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0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ส่วนอีกขวดนำไปบ่มที่ตู้ควบคุมอุณหภูมิที่อุณหภูมิ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20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ํ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เป็นเวลา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5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เมื่อครบ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5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วันนำขวดบีโอดีที่บ่มไว้มาหาค่าออกซิเจนละลายที่เหลืออยู่สมมุติเป็น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5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การคำนวณค่าบีโอดีทำได้ดังนี้</w:t>
      </w:r>
    </w:p>
    <w:p w:rsidR="00BD7ED5" w:rsidRDefault="00033E3A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noProof/>
          <w:sz w:val="32"/>
          <w:szCs w:val="32"/>
        </w:rPr>
        <w:pict>
          <v:rect id="สี่เหลี่ยมผืนผ้า 4" o:spid="_x0000_s1029" style="position:absolute;margin-left:21.5pt;margin-top:12.1pt;width:261.5pt;height:35.7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" fillcolor="white [3201]" strokecolor="black [3200]" strokeweight=".25pt"/>
        </w:pict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ค่าบีโอดี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</w:t>
      </w:r>
      <w:r w:rsidR="00C53D5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O</w:t>
      </w:r>
      <w:r>
        <w:rPr>
          <w:rFonts w:ascii="TH SarabunPSK" w:hAnsi="TH SarabunPSK" w:cs="TH SarabunPSK"/>
          <w:i w:val="0"/>
          <w:iCs w:val="0"/>
          <w:sz w:val="32"/>
          <w:szCs w:val="32"/>
          <w:vertAlign w:val="subscript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/l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= 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 xml:space="preserve">0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- 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5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×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อัตราเจือจาง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318E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 xml:space="preserve">0 </w:t>
      </w:r>
      <w:r w:rsidR="00E318E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 xml:space="preserve">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= 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ค่าออกซิเจนละลายที่ไตเตรตได้ในวันแรก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DO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 xml:space="preserve">5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 = </w:t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ค่าออกซิเจนละลายที่ไตเตรตได้ในวันที่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>5</w:t>
      </w:r>
    </w:p>
    <w:p w:rsidR="00BD7ED5" w:rsidRPr="001F445C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อัตราเจือจาง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= </w:t>
      </w:r>
      <w:r w:rsidR="00E318EC">
        <w:rPr>
          <w:rFonts w:ascii="TH SarabunPSK" w:hAnsi="TH SarabunPSK" w:cs="TH SarabunPSK"/>
          <w:i w:val="0"/>
          <w:iCs w:val="0"/>
          <w:sz w:val="32"/>
          <w:szCs w:val="32"/>
        </w:rPr>
        <w:t xml:space="preserve">    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ปริมาตรน้ำเต็มขวดบีโอดี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</w:rPr>
        <w:t xml:space="preserve">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1F445C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Default="00033E3A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noProof/>
          <w:sz w:val="32"/>
          <w:szCs w:val="32"/>
        </w:rPr>
        <w:pict>
          <v:line id="ตัวเชื่อมต่อตรง 2" o:spid="_x0000_s1030" style="position:absolute;z-index:251660288;visibility:visible;mso-width-relative:margin;mso-height-relative:margin" from="126.75pt,.05pt" to="27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" strokecolor="black [3213]"/>
        </w:pict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318E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   </w:t>
      </w:r>
      <w:r w:rsidR="00BD7ED5" w:rsidRPr="001F44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ปริมาตรตัวอย่างที่ใช้</w:t>
      </w:r>
    </w:p>
    <w:p w:rsidR="00BD7ED5" w:rsidRPr="00A23671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EA00B7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EA00B7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lastRenderedPageBreak/>
        <w:t>การวิเคราะห์น้ำมันและไขมัน</w:t>
      </w:r>
      <w:r w:rsidRPr="00EA00B7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>(</w:t>
      </w:r>
      <w:r w:rsidR="004D784C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>Fat, Oil and G</w:t>
      </w:r>
      <w:r w:rsidRPr="00EA00B7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>rease :FOG)</w:t>
      </w:r>
    </w:p>
    <w:p w:rsidR="00BD7ED5" w:rsidRPr="00897FBA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796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 w:rsidRPr="00DF5EC3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897FB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ใช้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วิธีการสกัดด้วยกรวยแยก</w:t>
      </w:r>
    </w:p>
    <w:p w:rsidR="00BD7ED5" w:rsidRPr="001B4502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Default="00E318EC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เครื่อ</w:t>
      </w:r>
      <w:r w:rsidR="00BD7ED5" w:rsidRPr="00EA00B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งมือและอุปกรณ์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กรวยแยก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 xml:space="preserve">Separatory funnel)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ขนาด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500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ถ้วยระเหย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Evaporation dish)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3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เครื่องอังน้ำ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964F02">
        <w:rPr>
          <w:rFonts w:ascii="TH SarabunPSK" w:hAnsi="TH SarabunPSK" w:cs="TH SarabunPSK"/>
          <w:i w:val="0"/>
          <w:iCs w:val="0"/>
          <w:sz w:val="32"/>
          <w:szCs w:val="32"/>
        </w:rPr>
        <w:t>W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ater bath)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4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กระดาษกรอง</w:t>
      </w:r>
      <w:r w:rsidR="00964F02">
        <w:rPr>
          <w:rFonts w:ascii="TH SarabunPSK" w:hAnsi="TH SarabunPSK" w:cs="TH SarabunPSK"/>
          <w:i w:val="0"/>
          <w:iCs w:val="0"/>
          <w:sz w:val="32"/>
          <w:szCs w:val="32"/>
        </w:rPr>
        <w:t>W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 xml:space="preserve">hat man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เบอร์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40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ขนาดเส้นผ่านศูนย์กลาง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cm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กรวยกรองจำนวน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964F02">
        <w:rPr>
          <w:rFonts w:ascii="TH SarabunPSK" w:hAnsi="TH SarabunPSK" w:cs="TH SarabunPSK"/>
          <w:i w:val="0"/>
          <w:iCs w:val="0"/>
          <w:sz w:val="32"/>
          <w:szCs w:val="32"/>
        </w:rPr>
        <w:t>F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unnel)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>6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บีกเกอร์ขนาด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600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7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เครื่องชั่งอย่างละเอียด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 xml:space="preserve">±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>0.0001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8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โถทำแห้ง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Desiccator)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EA00B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สารเคมี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กรดกำมะถันเข้มข้น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(Conc. H</w:t>
      </w:r>
      <w:r w:rsidRPr="004B7181">
        <w:rPr>
          <w:rFonts w:ascii="TH SarabunPSK" w:hAnsi="TH SarabunPSK" w:cs="TH SarabunPSK"/>
          <w:i w:val="0"/>
          <w:iCs w:val="0"/>
          <w:sz w:val="32"/>
          <w:szCs w:val="32"/>
          <w:vertAlign w:val="subscript"/>
          <w:lang w:bidi="th-TH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SO</w:t>
      </w:r>
      <w:r w:rsidRPr="004B7181">
        <w:rPr>
          <w:rFonts w:ascii="TH SarabunPSK" w:hAnsi="TH SarabunPSK" w:cs="TH SarabunPSK"/>
          <w:i w:val="0"/>
          <w:iCs w:val="0"/>
          <w:sz w:val="32"/>
          <w:szCs w:val="32"/>
          <w:vertAlign w:val="subscript"/>
          <w:lang w:bidi="th-TH"/>
        </w:rPr>
        <w:t>4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เฮกเซน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n-Hexane)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3)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โซเดียมซัลเฟตปราศจากน้ำ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964F02">
        <w:rPr>
          <w:rFonts w:ascii="TH SarabunPSK" w:hAnsi="TH SarabunPSK" w:cs="TH SarabunPSK"/>
          <w:i w:val="0"/>
          <w:iCs w:val="0"/>
          <w:sz w:val="32"/>
          <w:szCs w:val="32"/>
        </w:rPr>
        <w:t>Sodium S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ulfate Anhydrous;Na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2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>SO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4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EA00B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วิธีการวิเคราะห์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เทตัวอย่างน้ำที่รู้ปริมาตรจำนวนหนึ่ง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(500 ml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หรือน้อยกว่า) ใส่บีกเกอร์ขนาด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600 ml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เติมกรดกำมะถันเข้มข้นจน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pH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น้อยกว่า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(หรือประมาณ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 ml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ต่อตัวอย่างน้ำ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 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) 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2)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เทตัวอย่างน้ำจากบีกเกอร์ใส่กรวยแยก เติมเฮกเซนจำนวน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10– 15 ml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เขย่าอย่างแรงประมาณ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นาที ตั้งทิ้งไว้ สารผสมจะแยกชั้น เฮกเซนจะอยู่ส่วนบน ส่วนตัวอย่างน้ำจะอยู่ส่วนล่าง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ถ่ายชั้นตัวอย่างน้ำไว้ในบีกเกอร์เดิม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ถ่ายชั้นของเฮกเซนซึ่งมีน้ำมันและไขมันละลายอยู่ ผ่านกรวยกรองที่มีโซเดียมซัลเฟต บน กระดาษกลองลงในถ้วยระเหยซึ่งได้ทำให้แห้งและมีน้ำหนักคงที่และได้ชั่งน้ำหนักไว้แล้ว สมมุติเป็น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A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กรัม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ทำการสกัดซ้ำ ด้วยวิธีเดียวกันนี้อีกหลายๆ ครั้ง จนกระทั่งน้ำมันและไขมันถูกสกัดจากตัวอย่างหมด</w:t>
      </w:r>
    </w:p>
    <w:p w:rsidR="00BD7ED5" w:rsidRPr="004D784C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6)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นำถ้วยละเหยที่มีเฮกเซนและน้ำมันและไขมันละลายอยู่ ไประเหยเอาเฮกเซนออกบนเครื่องอังน้ำที่อุณหภูมิ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70 </w:t>
      </w:r>
      <w:r w:rsidRPr="00D55FBA">
        <w:rPr>
          <w:rFonts w:ascii="TH SarabunPSK" w:hAnsi="TH SarabunPSK" w:cs="TH SarabunPSK"/>
          <w:i w:val="0"/>
          <w:iCs w:val="0"/>
          <w:sz w:val="32"/>
          <w:szCs w:val="32"/>
          <w:vertAlign w:val="superscript"/>
          <w:lang w:bidi="th-TH"/>
        </w:rPr>
        <w:t>o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จนแห้งปราศจากความชื้นแล้วปล่อยให้เย็นในโถทำแห้งประมาณ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นาที แล้วชั่งน้ำหนัก สมมุติเป็น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B </w:t>
      </w:r>
      <w:r w:rsidR="004D784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EA00B7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การคำนวณ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ไขมันและน้ำมัน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>=</w:t>
      </w:r>
      <w:r w:rsidR="00F212DC">
        <w:rPr>
          <w:rFonts w:ascii="TH SarabunPSK" w:hAnsi="TH SarabunPSK" w:cs="TH SarabunPSK"/>
          <w:i w:val="0"/>
          <w:iCs w:val="0"/>
          <w:sz w:val="32"/>
          <w:szCs w:val="32"/>
        </w:rPr>
        <w:t xml:space="preserve">        </w:t>
      </w:r>
      <w:r w:rsidRPr="00C53D50">
        <w:rPr>
          <w:rFonts w:ascii="TH SarabunPSK" w:hAnsi="TH SarabunPSK" w:cs="TH SarabunPSK"/>
          <w:i w:val="0"/>
          <w:iCs w:val="0"/>
          <w:sz w:val="32"/>
          <w:szCs w:val="32"/>
        </w:rPr>
        <w:t>(B – A) x 10</w:t>
      </w:r>
      <w:r w:rsidRPr="00C53D5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6</w:t>
      </w:r>
      <w:r w:rsidR="00F212DC">
        <w:rPr>
          <w:rFonts w:ascii="TH SarabunPSK" w:hAnsi="TH SarabunPSK" w:cs="TH SarabunPSK"/>
          <w:i w:val="0"/>
          <w:iCs w:val="0"/>
          <w:sz w:val="32"/>
          <w:szCs w:val="32"/>
        </w:rPr>
        <w:t>/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ปริมาณน้ำตัวอย่าง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 xml:space="preserve">A =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น้ำหนักถ้วยระเหย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EA00B7">
        <w:rPr>
          <w:rFonts w:ascii="TH SarabunPSK" w:hAnsi="TH SarabunPSK" w:cs="TH SarabunPSK"/>
          <w:i w:val="0"/>
          <w:iCs w:val="0"/>
          <w:sz w:val="32"/>
          <w:szCs w:val="32"/>
        </w:rPr>
        <w:t xml:space="preserve">B = </w:t>
      </w:r>
      <w:r w:rsidRPr="00EA00B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น้ำหนักถ้วยระเหยรวมทั้งไขมันและน้ำมัน</w:t>
      </w:r>
    </w:p>
    <w:p w:rsidR="00F212DC" w:rsidRDefault="00F212DC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Pr="00897FBA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170FF6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>การวิเคราะห์ซัลไฟด์</w:t>
      </w:r>
    </w:p>
    <w:p w:rsidR="00BD7ED5" w:rsidRPr="00897FBA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897FBA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วิธีไอโอโดเมตริก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ขวดบีโอดี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บิวเรตขนาด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50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ขวดรูปกรวย</w:t>
      </w:r>
    </w:p>
    <w:p w:rsidR="00BD7ED5" w:rsidRPr="005054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4)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ขนาด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cm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5)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กรวยบุชเนอร์เส้นผ่านศูนย์กลาง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cm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6)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เครื่องดูดสุญญากาศ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สารเคมี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กรดไฮโดคลอริกเข้มข้น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สารละลายมาตรฐานไอโอดีนเข้มข้น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0.025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สารละลายมาตรฐานโซเดียมไธโอซัลเฟต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0.025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4)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น้ำแป้ง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5)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สารละลายสังกะสีอะเซเตต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เข้มข้น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6)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สารละลายโซเดียมไฮดรอกไซด์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เข้มข้น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หยดสารละลายสังกะสี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อะเซเตต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0.45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ลงในขวดบีโอดีขนาด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เติมตัวอย่างน้ำจำนวน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หรือน้อยกว่าแล้วเติมน้ำกลั่นจนเป็น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300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ทำตามขั้นตอนที่กำหนดให้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แล้วเติมโซเดียมไฮดรอกไซด์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0.3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ขณะนี้ขวดบีโอดีจะเต็มพอดีและปิดจุกโดยไม่ให้มีช่องว่างของอากาศอยู่ภายในขวดเขย่าขวดไปมาอย่างแรง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อย่าลืมกดจุกแก้วไว้ด้วย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จนกระทั่งเกิดการตกตะกอนผลึกของสังกะสีซัลไฟด์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ZnS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ภายในขวดตั้งทิ้งไว้นาน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30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นาทีเพื่อให้ผลึกเกิดการตกตะกอน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รินน้ำใสทิ้งและกรองผลึกผ่านกระดาษกรอง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เก็บกระดาษกรองที่มีผลึกตะกอนไว้วิเคราะห์ต่อไป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ใส่กระดาษกรองที่มีผลึกของสังกะสีซัลไฟด์ในขวดรูปกรวยและเติมน้ำกลั่น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4)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เติมกรดไฮโรคลอริก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จำนวน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แล้วเติมสารละลายไอโอดีน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ย่าให้เข้ากันในขณะนี้ตัวอย่างน้ำควรมีสีเหลืองของไอโอดีนแต่ถ้าไม่มีสีเหลืองเกิดขึ้นให้เติมสารละลายไอโอดีนอีก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พื่อให้มีสีเกิดขึ้นถ้ายังไม่มีสีเกิดขึ้นให้เติมสารละลายไอโอดีนจนกระทั่งมีสีเกิดขึ้นและจดปริมาตรของสารละลายไอโอดีนที่เติมทั้งหมด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สารละลายไอโอดีน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เท่ากับซัลไฟด์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0.04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5)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นำสารละลายในขวดรูปกรวยมาไตเตรทด้วยสารละลายมาตรฐานโซเดียมไธโอซัลเฟต</w:t>
      </w:r>
      <w:r w:rsidR="004D784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เข้มข้น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0.025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N.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โดยใช้น้ำแป้งเป็นอินดิเคเตอร์จนกระทั่งสีน้ำเงินหายไป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จดปริมาตรที่ใช้ไตเตรท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>การคำนวณ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ปริมาณซัลไฟด์ทั้งหมด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=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[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AxB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CxD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] x 1600/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ปริมาตรตัวอย่าง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เมื่อ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A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ปริมาณ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ของสารละลายไอโอดีนที่ใช้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br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B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ความเข้มข้น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N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ของสารละลายไอโอดีน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C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ปริมาณ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ของสารละลายโซเดียมไธโอซัลเฟตที่ใช้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D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ความเข้มข้น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N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ของสารละลายโซเดียมไธโอซัลเฟต</w:t>
      </w:r>
    </w:p>
    <w:p w:rsidR="00BD7E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 xml:space="preserve">การวิเคราะห์หาปริมาณฟอสเฟต 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>(PO</w:t>
      </w:r>
      <w:r w:rsidRPr="002401D9">
        <w:rPr>
          <w:rFonts w:ascii="TH SarabunPSK" w:hAnsi="TH SarabunPSK" w:cs="TH SarabunPSK"/>
          <w:b/>
          <w:bCs/>
          <w:i w:val="0"/>
          <w:iCs w:val="0"/>
          <w:sz w:val="36"/>
          <w:szCs w:val="36"/>
          <w:vertAlign w:val="subscript"/>
          <w:lang w:bidi="th-TH"/>
        </w:rPr>
        <w:t>4</w:t>
      </w:r>
      <w:r w:rsidRPr="002401D9">
        <w:rPr>
          <w:rFonts w:ascii="TH SarabunPSK" w:hAnsi="TH SarabunPSK" w:cs="TH SarabunPSK"/>
          <w:b/>
          <w:bCs/>
          <w:i w:val="0"/>
          <w:iCs w:val="0"/>
          <w:sz w:val="36"/>
          <w:szCs w:val="36"/>
          <w:vertAlign w:val="superscript"/>
          <w:lang w:bidi="th-TH"/>
        </w:rPr>
        <w:t>3-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>)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บีกเกอร์ขนาด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25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น้ำลั่น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เครื่อง</w:t>
      </w:r>
      <w:r w:rsidR="00F212D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Spectrophoto Meter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ยี่ห้อ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HACH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รุ่น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DR/4000U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ปิเปต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ab/>
        <w:t>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จุกยาง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กระดาษทิชชู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สารเคมี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Phosphate Reagent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เปิดเครื่อง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Spectrophoto</w:t>
      </w:r>
      <w:r w:rsidR="00C53D50">
        <w:rPr>
          <w:rFonts w:ascii="TH SarabunPSK" w:hAnsi="TH SarabunPSK" w:cs="TH SarabunPSK"/>
          <w:i w:val="0"/>
          <w:iCs w:val="0"/>
          <w:sz w:val="32"/>
          <w:szCs w:val="32"/>
        </w:rPr>
        <w:t xml:space="preserve"> Meter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แล้วเครื</w:t>
      </w:r>
      <w:r w:rsidR="00C53D5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องจะทำการ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Calibarte</w:t>
      </w:r>
      <w:r w:rsidR="00C53D5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อัต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โนมัติรอประมาณ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15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นาที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เลือกโปรแกรมสำหรับก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ารวิเคราะห์หาฟอสเฟต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โดยกดปุ่ม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HAC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เลือกรหัส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3025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แล้วกด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ENTER 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ปิเปตน้ำตัวอย่างลงในขวด</w:t>
      </w:r>
      <w:r w:rsidR="00C53D50">
        <w:rPr>
          <w:rFonts w:ascii="TH SarabunPSK" w:hAnsi="TH SarabunPSK" w:cs="TH SarabunPSK"/>
          <w:i w:val="0"/>
          <w:iCs w:val="0"/>
          <w:sz w:val="32"/>
          <w:szCs w:val="32"/>
        </w:rPr>
        <w:t>Sa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mple cell 10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ใส่ลงในเครื่องจากนั่นกด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ZERO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แล้วเครื่องจะอ่านค่าของน้ำกลั่นนำออกมาวางไว้ข้างนอก</w:t>
      </w: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ปิเปตน้ำตัวอย่างลงในขวด</w:t>
      </w:r>
      <w:r w:rsidR="00C53D50">
        <w:rPr>
          <w:rFonts w:ascii="TH SarabunPSK" w:hAnsi="TH SarabunPSK" w:cs="TH SarabunPSK"/>
          <w:i w:val="0"/>
          <w:iCs w:val="0"/>
          <w:sz w:val="32"/>
          <w:szCs w:val="32"/>
        </w:rPr>
        <w:t>Sa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mple cell10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เติม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Phosphate Reagent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ลงไปให้หมดทั้งซองเขย่า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นาที</w:t>
      </w:r>
    </w:p>
    <w:p w:rsidR="00BD7ED5" w:rsidRPr="00A23671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A23671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นำขวด</w:t>
      </w:r>
      <w:r w:rsidR="00C53D50">
        <w:rPr>
          <w:rFonts w:ascii="TH SarabunPSK" w:hAnsi="TH SarabunPSK" w:cs="TH SarabunPSK"/>
          <w:i w:val="0"/>
          <w:iCs w:val="0"/>
          <w:sz w:val="32"/>
          <w:szCs w:val="32"/>
        </w:rPr>
        <w:t>Sa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mple cell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ลงไปในเครื่องแล้วกดปุ่ม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 xml:space="preserve">READ 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อ่านค่าที่ได้และจดบันทึ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ทำทั้งหมด</w:t>
      </w:r>
      <w:r w:rsidRPr="00A23671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A2367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ซ้ำเพื่อความแม่นยำ</w:t>
      </w:r>
    </w:p>
    <w:p w:rsidR="00BD7ED5" w:rsidRPr="00A23671" w:rsidRDefault="00BD7ED5" w:rsidP="00BD7ED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170FF6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170FF6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lastRenderedPageBreak/>
        <w:t>การวิเคราะห์ไนโตรเจนในรูปของทีเคเอ็น</w:t>
      </w:r>
    </w:p>
    <w:p w:rsidR="00BD7ED5" w:rsidRPr="00897FBA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897FBA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>(</w:t>
      </w:r>
      <w:r w:rsidRPr="00897FBA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Total Kjeldahl Nitrogen)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สารเคมีที่ใช้ในการวิเคราะห์ปริมาณไนโตรเจนในน้ำ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สารที่ใช้ในการย่อยตัวอย่าง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CuSO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Copper s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ulphate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1.2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K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 xml:space="preserve">4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Potassium s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ulphate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1.3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Sulphuric acid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96 – 98 %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1.4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NaOH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Sodium hydroxide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commercial grade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  <w:t>2)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สารเคมีที่ใช้ในการกลั่นและการไตเตรต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NaOH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Sodium hydroxide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Lab grade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2.2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Boric acid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2.3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Sulphuricacid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0.01M or 0.001M Standard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แล้วแต่ปริมาณไนโตรเจนในตัวอย่าง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2.4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Methyl red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2.5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Methylene blue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2.6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Ethyl alcohol 95%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การเตรียมสารเคมี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การวิเคราะห์ไนโตรเจนในน้ำ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  <w:t xml:space="preserve">1) 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การย่อยตัวอย่าง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1.1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ใช้ตัวอย่างประมาณ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50 </w:t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มิลลิลิตรต่อ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หลอด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20-50 mg/L of Nitrogen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 w:hanging="930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สารเคมีที่ใช้ในการย่อยตัวอย่าง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  <w:cs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1.1.1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C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atalyst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ใช้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CuSO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: K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 xml:space="preserve">4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อัตราส่วน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1:9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ชั่งมา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7 – 10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g :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หลอดหรือใช้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 xml:space="preserve"> C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atalyst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สำเร็จรูปเป็นเม็ด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– 2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เม็ดต่อ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หลอด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สารมารถใช้สารตัวอื่นได้ตามความเหมาะสมเช่น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</w:rPr>
        <w:t>Selenium, Potassium Sulphate : M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ercuric oxide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red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 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7g :350 mg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แทนได้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1.1.2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ใช้ความเข้มข้น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96 -98%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ใช้ประมาณ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10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มิลลิลิตรต่อหลอด</w:t>
      </w:r>
    </w:p>
    <w:p w:rsidR="00BD7ED5" w:rsidRPr="005054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1.1.3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สารละลาย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NaOH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</w:rPr>
        <w:t>C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ommercial grade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ความเข้มข้น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20%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เตรียมไว้ประมาณ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1.1.4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Boiling chip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เส้นผ่านศูนย์กลาง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8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มิลลิเมตร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2 – 3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อัน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/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ตัวอย่าง</w:t>
      </w:r>
    </w:p>
    <w:p w:rsidR="00F212DC" w:rsidRDefault="00F212DC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</w:pP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  <w:lastRenderedPageBreak/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2)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การกลั่น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2.1</w:t>
      </w: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สารเคมีที่ใช้มีดังนี้</w:t>
      </w:r>
    </w:p>
    <w:p w:rsidR="00C53D50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สารละลาย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NaOH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Lab grade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ความเข้มข้น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40% </w:t>
      </w:r>
    </w:p>
    <w:p w:rsidR="00C53D50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เตรียมไว้ประมาณ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</w:p>
    <w:p w:rsidR="00BD7ED5" w:rsidRPr="00A36B34" w:rsidRDefault="00C53D50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="00BD7ED5">
        <w:rPr>
          <w:rFonts w:ascii="TH Sarabun New" w:hAnsi="TH Sarabun New" w:cs="TH Sarabun New"/>
          <w:i w:val="0"/>
          <w:iCs w:val="0"/>
          <w:sz w:val="32"/>
          <w:szCs w:val="32"/>
        </w:rPr>
        <w:t>(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2.1.2</w:t>
      </w:r>
      <w:r w:rsidR="00BD7ED5"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สารละลาย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Boric acid 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ความเข้มข้น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4% 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เตรียมไว้ประมาณ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 w:rsidR="00BD7ED5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2.1.3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สารละลาย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2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SO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vertAlign w:val="subscript"/>
        </w:rPr>
        <w:t>4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ความเข้มข้น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0.01 M or 0.001 M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ขึ้นอยู่กับปริมาณไนโตรเจนที่มีอยู่ในตัวอย่าง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)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ใช้สำหรับไตเตรทประมาณ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1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2.1.4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สารละลาย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I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ndicator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เตรียมโดย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-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A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คือชั่งสาร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Methyl red 0.6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กรัมละลายใน</w:t>
      </w:r>
      <w:r w:rsidR="00C53D50">
        <w:rPr>
          <w:rFonts w:ascii="TH Sarabun New" w:hAnsi="TH Sarabun New" w:cs="TH Sarabun New"/>
          <w:i w:val="0"/>
          <w:iCs w:val="0"/>
          <w:sz w:val="32"/>
          <w:szCs w:val="32"/>
        </w:rPr>
        <w:t>E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thyl alcohol 95%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ปริมาตร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50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 xml:space="preserve">ml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สารตัวนี้ละลายค่อนข้างยากให้กวนทิ้งค้างคืน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  <w:t xml:space="preserve">-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B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คือชั่งสาร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Methylene blue 0.1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g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ละลายในน้ำกลั่น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50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ml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-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เอาสาร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A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เติมลงในสาร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B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ถ้ามีอินดิเคเตอร์ตัวอื่นที่ใช้สำหรับหาไนโตรเจนก็สามารถใช้ได้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ab/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>2.1.5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น้ำกลั่นเตรียมใส่แกลลอนสำหรับเครื่องกลั่นประมาณ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3 – 5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และใช้สำหรับ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C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ooling bath 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ถ้าเครื่องมีการติดตั้ง</w:t>
      </w:r>
      <w:r w:rsidR="00964F02">
        <w:rPr>
          <w:rFonts w:ascii="TH Sarabun New" w:hAnsi="TH Sarabun New" w:cs="TH Sarabun New"/>
          <w:i w:val="0"/>
          <w:iCs w:val="0"/>
          <w:sz w:val="32"/>
          <w:szCs w:val="32"/>
        </w:rPr>
        <w:t>C</w:t>
      </w:r>
      <w:bookmarkStart w:id="0" w:name="_GoBack"/>
      <w:bookmarkEnd w:id="0"/>
      <w:r w:rsidR="00C53D50">
        <w:rPr>
          <w:rFonts w:ascii="TH Sarabun New" w:hAnsi="TH Sarabun New" w:cs="TH Sarabun New"/>
          <w:i w:val="0"/>
          <w:iCs w:val="0"/>
          <w:sz w:val="32"/>
          <w:szCs w:val="32"/>
        </w:rPr>
        <w:t>ooling bath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ประมาณ</w:t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20 – 25 </w:t>
      </w: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L</w:t>
      </w:r>
    </w:p>
    <w:p w:rsidR="00BD7ED5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</w:pP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การคำนวณ</w:t>
      </w:r>
    </w:p>
    <w:p w:rsidR="00BD7ED5" w:rsidRPr="00A36B34" w:rsidRDefault="00033E3A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oMath/>
          <w:rFonts w:ascii="Cambria Math" w:hAnsi="Cambria Math" w:cs="TH Sarabun New"/>
          <w:sz w:val="32"/>
          <w:szCs w:val="32"/>
        </w:rPr>
      </w:pPr>
      <w:r>
        <w:rPr>
          <w:rFonts w:ascii="TH Sarabun New" w:hAnsi="TH Sarabun New" w:cs="TH Sarabun New"/>
          <w:i w:val="0"/>
          <w:iCs w:val="0"/>
          <w:noProof/>
          <w:sz w:val="32"/>
          <w:szCs w:val="32"/>
        </w:rPr>
        <w:pict>
          <v:line id="ตัวเชื่อมต่อตรง 1" o:spid="_x0000_s1031" style="position:absolute;left:0;text-align:left;z-index:251661312;visibility:visible;mso-width-relative:margin;mso-height-relative:margin" from="203.8pt,22.2pt" to="325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" strokecolor="black [3040]"/>
        </w:pic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ab/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Organic Nitrogen 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(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>mg/L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  <w:cs/>
        </w:rPr>
        <w:t>)</w:t>
      </w:r>
      <w:r w:rsidR="00BD7ED5" w:rsidRPr="00A36B34">
        <w:rPr>
          <w:rFonts w:ascii="TH Sarabun New" w:hAnsi="TH Sarabun New" w:cs="TH Sarabun New"/>
          <w:i w:val="0"/>
          <w:iCs w:val="0"/>
          <w:sz w:val="32"/>
          <w:szCs w:val="32"/>
        </w:rPr>
        <w:t>=</w:t>
      </w:r>
      <w:r w:rsidR="00F212DC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             </w:t>
      </w:r>
      <m:oMath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  <w:cs/>
          </w:rPr>
          <m:t>(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</w:rPr>
          <m:t>A-B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  <w:cs/>
          </w:rPr>
          <m:t>)×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</w:rPr>
          <m:t>M×1000×28</m:t>
        </m:r>
      </m:oMath>
    </w:p>
    <w:p w:rsidR="00BD7ED5" w:rsidRPr="00A36B34" w:rsidRDefault="00F212DC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</w:rPr>
      </w:pP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 xml:space="preserve">                                               </w:t>
      </w:r>
      <m:oMath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</w:rPr>
          <m:t xml:space="preserve">Volume of sample 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  <w:cs/>
          </w:rPr>
          <m:t>(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</w:rPr>
          <m:t>ml</m:t>
        </m:r>
        <m:r>
          <m:rPr>
            <m:nor/>
          </m:rPr>
          <w:rPr>
            <w:rFonts w:ascii="TH Sarabun New" w:hAnsi="TH Sarabun New" w:cs="TH Sarabun New"/>
            <w:i w:val="0"/>
            <w:iCs w:val="0"/>
            <w:sz w:val="32"/>
            <w:szCs w:val="32"/>
            <w:cs/>
          </w:rPr>
          <m:t>)</m:t>
        </m:r>
      </m:oMath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</w:pP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hAnsi="TH Sarabun New" w:cs="TH Sarabun New"/>
          <w:i w:val="0"/>
          <w:iCs w:val="0"/>
          <w:sz w:val="32"/>
          <w:szCs w:val="32"/>
        </w:rPr>
        <w:tab/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</w:pP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 xml:space="preserve">A = 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  <w:lang w:bidi="th-TH"/>
        </w:rPr>
        <w:t>ปริมาตรของสารละลายมาตรฐานกรดซัลฟิวริกที่ใช้ในการไตเตรทตัวอย่างน้ำ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</w:pP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 xml:space="preserve">B = 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  <w:lang w:bidi="th-TH"/>
        </w:rPr>
        <w:t>ปริมาตรของสารละลายมาตรฐานกรดซัลฟิวริกที่ใช้ในการไตเตรทแบลงค์</w:t>
      </w:r>
    </w:p>
    <w:p w:rsidR="00BD7ED5" w:rsidRPr="00A36B34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</w:rPr>
      </w:pP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ab/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 xml:space="preserve">M = 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  <w:lang w:bidi="th-TH"/>
        </w:rPr>
        <w:t>ความเข้มค้นของสารละลายมาตรฐานกรดซัลฟิวริกที่ใช้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</w:rPr>
        <w:t xml:space="preserve"> (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</w:rPr>
        <w:t>mole/L : M</w:t>
      </w:r>
      <w:r w:rsidRPr="00A36B34">
        <w:rPr>
          <w:rFonts w:ascii="TH Sarabun New" w:eastAsiaTheme="minorEastAsia" w:hAnsi="TH Sarabun New" w:cs="TH Sarabun New"/>
          <w:i w:val="0"/>
          <w:iCs w:val="0"/>
          <w:sz w:val="32"/>
          <w:szCs w:val="32"/>
          <w:cs/>
        </w:rPr>
        <w:t>)</w:t>
      </w:r>
    </w:p>
    <w:p w:rsidR="00BD7ED5" w:rsidRPr="003C4EEA" w:rsidRDefault="00BD7ED5" w:rsidP="00BD7E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ind w:left="930"/>
        <w:rPr>
          <w:rFonts w:ascii="TH Sarabun New" w:eastAsiaTheme="minorEastAsia" w:hAnsi="TH Sarabun New" w:cs="TH Sarabun New"/>
          <w:sz w:val="32"/>
          <w:szCs w:val="32"/>
        </w:rPr>
      </w:pPr>
    </w:p>
    <w:p w:rsidR="00BD7ED5" w:rsidRPr="00A36B34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E149E8" w:rsidRDefault="00E149E8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170FF6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170FF6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  <w:lastRenderedPageBreak/>
        <w:t>วิธีวิเคราะห์ปริมาณของแข็งละลายน้ำทั้งหมด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 xml:space="preserve"> (</w:t>
      </w:r>
      <w:r w:rsidRPr="00170FF6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>TDS)</w:t>
      </w:r>
    </w:p>
    <w:p w:rsidR="00BD7ED5" w:rsidRPr="009C0652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วิธีทำให้แห้งที่อุณหภูมิ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103-105 </w:t>
      </w:r>
      <w:r w:rsidRPr="00897FBA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องศาเซลเซียส</w:t>
      </w:r>
    </w:p>
    <w:p w:rsidR="00BD7ED5" w:rsidRPr="00D65E94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D65E94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Pr="00D65E94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ถ้วยระเหย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Evaporating Dishes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ซึ่งมีความจุ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หม้ออังน้ำ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Water Bath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3)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โถทำแห้ง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Desiccator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สารดูดความชื้นที่จะมีการเปลี่ยนสีให้เห็นเมื่อดูดความชื้นไว้มากๆเพื่อจะได้นำไปอบไล่ความชื้นออกไปแล้วนำมาใช้ใหม่หรือจะเปลี่ยนสารดูดความชื้นใหม่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ตู้อบ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Oven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ที่มีเครื่องควบคุมอุณหภูมิ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5)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ตาชั่งละเอียดสามารถชั่งได้ถึง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0.0001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6)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Glass Fiber Filter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ชนิดไม่มีสารอินทรีย์ติดอยู่เส้นผ่านศูนย์กลาง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4.7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cm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7)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ชุดกรองอย่างใดอย่างหนึ่งตามความเหมาะสม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7.1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ขวดกรอง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4D784C">
        <w:rPr>
          <w:rFonts w:ascii="TH SarabunPSK" w:hAnsi="TH SarabunPSK" w:cs="TH SarabunPSK"/>
          <w:i w:val="0"/>
          <w:iCs w:val="0"/>
          <w:sz w:val="32"/>
          <w:szCs w:val="32"/>
        </w:rPr>
        <w:t>Membrane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 Filter Funnel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7.2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ถ้วยกรองกูช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Gooch Crucible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หรือกรวยบุชเนอร์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เครื่องดูดสุญญากาศ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Vaccum Pump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พร้อมขวดดูดสุญญากาศขนาด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500-1,000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เครื่องดูดนี้อาจใช้อุปกรณ์อย่างง่ายที่มีราคาถูกเช่น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Aspirator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บางทีเรียกว่า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Suction Pump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ที่ใช้ติดหัวก๊อกน้ำประปาและใช้แรงดันในการทำให้เกิดแรงสุญญากาศ</w:t>
      </w:r>
    </w:p>
    <w:p w:rsidR="00BD7E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การกรองตัวอย่างต่อสายยางระหว่างปลายท่อดูดของเครื่องดูดและของขวดกรองวางกระดาษกรอง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บนกรวยบุชเนอร์เปิดเครื่องดูดสุญญากาศล้างกระดาษกรองด้วยน้ำกลั่น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ครั้งครั้งละ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20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และปล่อยให้ดูดน้ำออกจากกระดาษกรองจนหมดทิ้งน้ำล้างไปนำตัวอย่างมาเขย่าให้เข้ากันอย่างดี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เนื่องจากน้ำตัวอย่างที่เหลือในขวดเก็บตัวอย่างจะได้นำไปวิเคราะห์ตัวอย่างอื่นได้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มากรองผ่านกระดาษกรอง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ที่เตรีมไว้ให้กรองให้มากกว่าปริมาตรที่เลือกใช้ที่จะนำไประเหย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จะใช้น้ำตัวอย่างที่ผ่านการกรองจากการหาค่าของแข็งแขวนลอยก็ได้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2)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มารถหาค่าของแข็งละลายทั้งหมดได้อีกทางหนึ่งคือหาค่าของแข็งทั้งหมดและของแข็งแขวนลอยทั้งหมดนำมาบกันผลต่างที่ได้คือค่าของแข็งละลายทั้งหมด</w:t>
      </w:r>
    </w:p>
    <w:p w:rsidR="00BD7E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การคำนวณ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ของแข็งละลาย</w:t>
      </w:r>
      <w:r w:rsidR="00E149E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ทั้งหมด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=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B-A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)/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C × 10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6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เมื่อ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A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น้ำหนักถ้วยระเหยอย่างเดียว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B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น้ำหนักถ้วยระเหยและของแข็ง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,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C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ปริมาตรตัวอย่างน้ำ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หรือ</w:t>
      </w:r>
    </w:p>
    <w:p w:rsidR="00E149E8" w:rsidRDefault="00BD7ED5" w:rsidP="00E149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ของแข็งละลาย</w:t>
      </w:r>
      <w:r w:rsidR="00E149E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ทั้งหมด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=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ของแข็งทั้งหมด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–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ของแข็งแขวนลอย</w:t>
      </w:r>
    </w:p>
    <w:p w:rsidR="00BD7ED5" w:rsidRPr="009C0652" w:rsidRDefault="00BD7ED5" w:rsidP="00E149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170FF6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>การวิเคราะห์ของแข็งแขวนลอยทั้งหมด</w:t>
      </w:r>
      <w:r w:rsidRPr="00170FF6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</w:rPr>
        <w:t xml:space="preserve"> (</w:t>
      </w:r>
      <w:r w:rsidRPr="00170FF6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>SS</w:t>
      </w:r>
      <w:r w:rsidRPr="00170FF6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</w:rPr>
        <w:t>)</w:t>
      </w:r>
    </w:p>
    <w:p w:rsidR="00BD7ED5" w:rsidRPr="009C0652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: </w:t>
      </w:r>
      <w:r w:rsidRPr="009C0652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วิธีทำให้แห้งที่อุณหภูมิ</w:t>
      </w:r>
      <w:r w:rsidRPr="009C0652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103-105 </w:t>
      </w:r>
      <w:r w:rsidRPr="009C0652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องศาเซลเซียส</w:t>
      </w:r>
    </w:p>
    <w:p w:rsidR="00BD7ED5" w:rsidRPr="009C0652" w:rsidRDefault="00BD7ED5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เครื่องมือและอุปกรณ์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1)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โถทำแห้ง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Desiccator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สารดูดความชื้นที่จะมีการเปลี่ยนสีให้เห็นเมื่อดูดความชื้นไว้มากๆเพื่อจะได้นำไปอบไล่ความชื้นออกไปแล้วนำมาใช้ใหม่หรือจะเปลี่ยนสารดูดความชื้นใหม่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ตู้อบ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Oven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ที่มีเครื่องควบคุมอุณหภูมิ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ตาชั่งละเอียดสามารถชั่งได้ถึง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0.0001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GF/C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เส้นผ่านศูนย์กลาง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4.7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cm</w:t>
      </w:r>
    </w:p>
    <w:p w:rsidR="00BD7ED5" w:rsidRPr="00D65E94" w:rsidRDefault="00BD7ED5" w:rsidP="00BD7ED5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5)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ชุดกรองอย่างใดอย่างหนึ่งตามความเหมาะสม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5.1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ขวดกรอง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4D784C">
        <w:rPr>
          <w:rFonts w:ascii="TH SarabunPSK" w:hAnsi="TH SarabunPSK" w:cs="TH SarabunPSK"/>
          <w:i w:val="0"/>
          <w:iCs w:val="0"/>
          <w:sz w:val="32"/>
          <w:szCs w:val="32"/>
        </w:rPr>
        <w:t>Membrane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 Filter Funnel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5.2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ถ้วยกรองกูช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Gooch Crucible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หรือกรวยบุชเนอร์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6)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เครื่องดูดสุญญากาศ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Vaccum Pump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พร้อมขวดดูดสุญญากาศขนาด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500</w:t>
      </w:r>
      <w:r w:rsidR="004D784C">
        <w:rPr>
          <w:rFonts w:ascii="TH SarabunPSK" w:hAnsi="TH SarabunPSK" w:cs="TH SarabunPSK"/>
          <w:i w:val="0"/>
          <w:iCs w:val="0"/>
          <w:sz w:val="32"/>
          <w:szCs w:val="32"/>
        </w:rPr>
        <w:t xml:space="preserve"> –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1,000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เครื่องดูดนี้อาจใช้อุปกรณ์อย่างง่ายที่มีราคาถูกเช่น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Aspirator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บางทีเรียกว่า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Suction Pump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ที่ใช้ติดหัวก๊อกน้ำประปาและใช้แรงดันในการทำให้เกิดแรงสุญญากาศ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7)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กระดาษอลูมิเนียมฟอยล์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ปากคีบ</w:t>
      </w:r>
    </w:p>
    <w:p w:rsidR="00BD7ED5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วิธีวิเคราะห์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ab/>
        <w:t>1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นำกระดาษกรองไปอบที่อุณหภูมิ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103-105 </w:t>
      </w:r>
      <w:r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ํ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เป็นเวลา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ชั่วโมงปล่อยให้เย็นในโถทำแห้ง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ชั่งน้ำหนักกระดาษกรอง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 GF/C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สมมุติมีน้ำหนัก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A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วางบนกระดาษอลูมิเนียมฟอยล์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ต่อชุดเครื่องมือสำหรับกรองใช้ปากคีบหยิบกระดาษกรอง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วางบนกรวยบุชเนอร์เปิดเครื่องสุญญากาศล้างกระดาษกรองด้วยน้ำกลั่น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ครั้งติดต่อกันโดยใช้ครั้งละ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20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เปิดเครื่องดูดสุญญากาศต่อดูดน้ำออกจนแห้งทิ้งน้ำล้างไป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>4)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ลือกปริมาตรตัวอย่างน้ำที่ใช้โดยพิจารณาจากลักษณะน้ำถ้าน้ำขุ่นมีของแข็งแขวนลอยมากควรใช้ปริมาตรน้อยๆแต่ถ้าน้ำใสควรใช้ปริมาตรตัวอย่างน้ำให้มากที่สุดเท่าที่จะทำได้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ควรเลือกให้มีค่าของแข็งแขวนลอยที่ติดบนกระดาษกรองไม่เกิน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200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และไม่ควรต่ำกว่า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เนื่องจากถ้ามีปริมาณของแข็งมากเกินไปอาจจะจับเอาน้ำไว้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)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ย่าตัวอย่างให้เข้ากันอย่างดีเทตัวอย่างที่ทราบปริมาตรลงกรองโดยค่อยๆเททีละน้อยอย่างต่อเนื่องจนหมดใช้น้ำกลั่นฉีดล้างภาชนะที่ใช้ตวงตัวอย่างเทลงกรองและฉีดน้ำกลั่นที่ด้านข้างของกรวยบุชเนอร์รวมทั้งบนกระดาษกรอง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GF/C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ปล่อยให้เครื่องดูดสุญญากาศดูดน้ำออกจนแห้งปิดเครื่อง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5)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ใช้ปากคีบหนีบขอบกระดาษกรองขึ้นวางบนกระดาษอลูมิเนียมฟอยล์นำไปอบที่อุณหภูมิ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 103-105 </w:t>
      </w:r>
      <w:r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ํ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C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อย่างน้อยเป็นเวลา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ชั่วโมงนำออกจากตู้อบปล่อยให้เย็นในโถทำแห้งชั่งน้ำหนักกระดาษกรองสมมุติน้ำหนัก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B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6)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ควรทำข้อ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5.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ซ้ำจนได้น้ำหนักคงที่หรือจนกระทั่งมีการเปลี่ยนแปลลงน้ำหนักน้อยกว่า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4%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ของน้ำหนักครั้งก่อนหรือประมาณ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 xml:space="preserve">0.5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การคำนวณ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=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(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B-A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)/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</w:rPr>
        <w:t>C x 10</w:t>
      </w:r>
      <w:r w:rsidRPr="00D65E94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6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เมื่อ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A =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น้ำหนักกระดาษกรองอย่างเดียว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,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B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น้ำหนักกระดาษกรองและของแข็ง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,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g</w:t>
      </w:r>
    </w:p>
    <w:p w:rsidR="00BD7ED5" w:rsidRPr="00D65E94" w:rsidRDefault="00BD7ED5" w:rsidP="00BD7E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C = 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ปริมาตรตัวอย่างน้ำ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ml</w:t>
      </w:r>
      <w:r w:rsidRPr="00D65E94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)</w:t>
      </w:r>
    </w:p>
    <w:p w:rsidR="009C0652" w:rsidRDefault="009C0652" w:rsidP="00BD7E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sectPr w:rsidR="009C0652" w:rsidSect="002760EE">
      <w:headerReference w:type="default" r:id="rId7"/>
      <w:pgSz w:w="11906" w:h="16838" w:code="9"/>
      <w:pgMar w:top="1985" w:right="1418" w:bottom="1418" w:left="1985" w:header="1418" w:footer="1134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2" w:rsidRDefault="008247E2" w:rsidP="008618B6">
      <w:pPr>
        <w:spacing w:after="0" w:line="240" w:lineRule="auto"/>
      </w:pPr>
      <w:r>
        <w:separator/>
      </w:r>
    </w:p>
  </w:endnote>
  <w:endnote w:type="continuationSeparator" w:id="1">
    <w:p w:rsidR="008247E2" w:rsidRDefault="008247E2" w:rsidP="0086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2" w:rsidRDefault="008247E2" w:rsidP="008618B6">
      <w:pPr>
        <w:spacing w:after="0" w:line="240" w:lineRule="auto"/>
      </w:pPr>
      <w:r>
        <w:separator/>
      </w:r>
    </w:p>
  </w:footnote>
  <w:footnote w:type="continuationSeparator" w:id="1">
    <w:p w:rsidR="008247E2" w:rsidRDefault="008247E2" w:rsidP="0086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921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A61ACD" w:rsidRPr="00A61ACD" w:rsidRDefault="00033E3A">
        <w:pPr>
          <w:pStyle w:val="afa"/>
          <w:jc w:val="right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A61ACD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A61ACD" w:rsidRPr="00A61ACD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A61ACD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2760EE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t>57</w:t>
        </w:r>
        <w:r w:rsidRPr="00A61ACD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fldChar w:fldCharType="end"/>
        </w:r>
      </w:p>
    </w:sdtContent>
  </w:sdt>
  <w:p w:rsidR="00B74003" w:rsidRDefault="00B7400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31E"/>
    <w:multiLevelType w:val="multilevel"/>
    <w:tmpl w:val="483EC56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4F78"/>
    <w:rsid w:val="00033E3A"/>
    <w:rsid w:val="00034584"/>
    <w:rsid w:val="00047F42"/>
    <w:rsid w:val="00053DA6"/>
    <w:rsid w:val="00067187"/>
    <w:rsid w:val="000A51EB"/>
    <w:rsid w:val="000B2767"/>
    <w:rsid w:val="000E6818"/>
    <w:rsid w:val="001052FB"/>
    <w:rsid w:val="00111ABF"/>
    <w:rsid w:val="001407F0"/>
    <w:rsid w:val="001B4502"/>
    <w:rsid w:val="001E0D4A"/>
    <w:rsid w:val="001E44AB"/>
    <w:rsid w:val="001E659B"/>
    <w:rsid w:val="001F445C"/>
    <w:rsid w:val="00200CCE"/>
    <w:rsid w:val="002067AE"/>
    <w:rsid w:val="00231AB8"/>
    <w:rsid w:val="002401D9"/>
    <w:rsid w:val="002760EE"/>
    <w:rsid w:val="002A2C2D"/>
    <w:rsid w:val="002D1014"/>
    <w:rsid w:val="002F1490"/>
    <w:rsid w:val="003451D5"/>
    <w:rsid w:val="00375447"/>
    <w:rsid w:val="003912EB"/>
    <w:rsid w:val="00397684"/>
    <w:rsid w:val="003A3AF7"/>
    <w:rsid w:val="00417BB9"/>
    <w:rsid w:val="00434DB7"/>
    <w:rsid w:val="004367C5"/>
    <w:rsid w:val="0045320C"/>
    <w:rsid w:val="00471F97"/>
    <w:rsid w:val="004B7181"/>
    <w:rsid w:val="004C2745"/>
    <w:rsid w:val="004C4664"/>
    <w:rsid w:val="004C7CB0"/>
    <w:rsid w:val="004D5573"/>
    <w:rsid w:val="004D784C"/>
    <w:rsid w:val="00524A28"/>
    <w:rsid w:val="00567AB9"/>
    <w:rsid w:val="00574F78"/>
    <w:rsid w:val="005D2B0C"/>
    <w:rsid w:val="005D6BE6"/>
    <w:rsid w:val="005D78EF"/>
    <w:rsid w:val="00607CF6"/>
    <w:rsid w:val="00611EBA"/>
    <w:rsid w:val="0064540A"/>
    <w:rsid w:val="006A7899"/>
    <w:rsid w:val="006C0585"/>
    <w:rsid w:val="00710BCE"/>
    <w:rsid w:val="00717D7B"/>
    <w:rsid w:val="007348B4"/>
    <w:rsid w:val="0079159C"/>
    <w:rsid w:val="00791783"/>
    <w:rsid w:val="00791BF4"/>
    <w:rsid w:val="007A1559"/>
    <w:rsid w:val="007A351F"/>
    <w:rsid w:val="007F27D1"/>
    <w:rsid w:val="007F2DCD"/>
    <w:rsid w:val="00800D57"/>
    <w:rsid w:val="008247E2"/>
    <w:rsid w:val="008618B6"/>
    <w:rsid w:val="0087060F"/>
    <w:rsid w:val="00882235"/>
    <w:rsid w:val="00894873"/>
    <w:rsid w:val="00897FBA"/>
    <w:rsid w:val="008C4E7A"/>
    <w:rsid w:val="008D03C9"/>
    <w:rsid w:val="008F2022"/>
    <w:rsid w:val="00956D26"/>
    <w:rsid w:val="00964F02"/>
    <w:rsid w:val="00965B21"/>
    <w:rsid w:val="009942B5"/>
    <w:rsid w:val="009A7D9D"/>
    <w:rsid w:val="009C0652"/>
    <w:rsid w:val="009F0462"/>
    <w:rsid w:val="00A1021B"/>
    <w:rsid w:val="00A14E58"/>
    <w:rsid w:val="00A229F7"/>
    <w:rsid w:val="00A23671"/>
    <w:rsid w:val="00A26A5F"/>
    <w:rsid w:val="00A36B34"/>
    <w:rsid w:val="00A41EA2"/>
    <w:rsid w:val="00A518AA"/>
    <w:rsid w:val="00A61ACD"/>
    <w:rsid w:val="00A76C1F"/>
    <w:rsid w:val="00A8515F"/>
    <w:rsid w:val="00A93C84"/>
    <w:rsid w:val="00AA05B7"/>
    <w:rsid w:val="00AA2D52"/>
    <w:rsid w:val="00AD612E"/>
    <w:rsid w:val="00AE59F5"/>
    <w:rsid w:val="00B6724F"/>
    <w:rsid w:val="00B74003"/>
    <w:rsid w:val="00B754EF"/>
    <w:rsid w:val="00B95947"/>
    <w:rsid w:val="00BA5914"/>
    <w:rsid w:val="00BD51B6"/>
    <w:rsid w:val="00BD7ED5"/>
    <w:rsid w:val="00C05351"/>
    <w:rsid w:val="00C26939"/>
    <w:rsid w:val="00C41120"/>
    <w:rsid w:val="00C53D50"/>
    <w:rsid w:val="00C6700B"/>
    <w:rsid w:val="00C87315"/>
    <w:rsid w:val="00C950CE"/>
    <w:rsid w:val="00CC079A"/>
    <w:rsid w:val="00CC4D5D"/>
    <w:rsid w:val="00CC5C54"/>
    <w:rsid w:val="00CD1045"/>
    <w:rsid w:val="00CE708F"/>
    <w:rsid w:val="00D145EA"/>
    <w:rsid w:val="00D55FBA"/>
    <w:rsid w:val="00DA7687"/>
    <w:rsid w:val="00DA7C38"/>
    <w:rsid w:val="00DB5ADA"/>
    <w:rsid w:val="00DC32F5"/>
    <w:rsid w:val="00DC6EBF"/>
    <w:rsid w:val="00DC7FD9"/>
    <w:rsid w:val="00DD1398"/>
    <w:rsid w:val="00DE3365"/>
    <w:rsid w:val="00DF5EC3"/>
    <w:rsid w:val="00E042F7"/>
    <w:rsid w:val="00E149E8"/>
    <w:rsid w:val="00E318EC"/>
    <w:rsid w:val="00E3721C"/>
    <w:rsid w:val="00E62D87"/>
    <w:rsid w:val="00E6374A"/>
    <w:rsid w:val="00EF463C"/>
    <w:rsid w:val="00F01AB9"/>
    <w:rsid w:val="00F04573"/>
    <w:rsid w:val="00F049DF"/>
    <w:rsid w:val="00F105F4"/>
    <w:rsid w:val="00F14252"/>
    <w:rsid w:val="00F212DC"/>
    <w:rsid w:val="00F32C1A"/>
    <w:rsid w:val="00F55953"/>
    <w:rsid w:val="00F66ECC"/>
    <w:rsid w:val="00F70049"/>
    <w:rsid w:val="00F80463"/>
    <w:rsid w:val="00F81D2D"/>
    <w:rsid w:val="00FB39B4"/>
    <w:rsid w:val="00FF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table" w:styleId="af7">
    <w:name w:val="Table Grid"/>
    <w:basedOn w:val="a1"/>
    <w:uiPriority w:val="59"/>
    <w:rsid w:val="0052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3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A36B34"/>
    <w:rPr>
      <w:rFonts w:ascii="Tahoma" w:hAnsi="Tahoma" w:cs="Tahoma"/>
      <w:i/>
      <w:iCs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หัวกระดาษ อักขระ"/>
    <w:basedOn w:val="a0"/>
    <w:link w:val="afa"/>
    <w:uiPriority w:val="99"/>
    <w:rsid w:val="008618B6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ท้ายกระดาษ อักขระ"/>
    <w:basedOn w:val="a0"/>
    <w:link w:val="afc"/>
    <w:uiPriority w:val="99"/>
    <w:rsid w:val="008618B6"/>
    <w:rPr>
      <w:i/>
      <w:iCs/>
      <w:sz w:val="20"/>
      <w:szCs w:val="20"/>
    </w:rPr>
  </w:style>
  <w:style w:type="table" w:customStyle="1" w:styleId="31">
    <w:name w:val="เส้นตาราง3"/>
    <w:basedOn w:val="a1"/>
    <w:uiPriority w:val="59"/>
    <w:rsid w:val="00397684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ACER</cp:lastModifiedBy>
  <cp:revision>28</cp:revision>
  <dcterms:created xsi:type="dcterms:W3CDTF">2016-03-21T13:18:00Z</dcterms:created>
  <dcterms:modified xsi:type="dcterms:W3CDTF">2016-05-30T06:33:00Z</dcterms:modified>
</cp:coreProperties>
</file>