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1FA3" w:rsidRPr="007A5F73" w:rsidRDefault="00843AAE" w:rsidP="003200DE">
      <w:pPr>
        <w:tabs>
          <w:tab w:val="left" w:pos="709"/>
        </w:tabs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5156421</wp:posOffset>
                </wp:positionH>
                <wp:positionV relativeFrom="paragraph">
                  <wp:posOffset>-902473</wp:posOffset>
                </wp:positionV>
                <wp:extent cx="190831" cy="238539"/>
                <wp:effectExtent l="0" t="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1CBF9C" id="สี่เหลี่ยมผืนผ้า 34" o:spid="_x0000_s1026" style="position:absolute;margin-left:406pt;margin-top:-71.05pt;width:15.05pt;height:1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" fillcolor="white [3212]" strokecolor="white [3212]" strokeweight="1pt"/>
            </w:pict>
          </mc:Fallback>
        </mc:AlternateContent>
      </w:r>
      <w:r w:rsidR="00491FA3" w:rsidRPr="007A5F73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491FA3" w:rsidRPr="00491FA3" w:rsidRDefault="00491FA3" w:rsidP="003200DE">
      <w:pPr>
        <w:tabs>
          <w:tab w:val="left" w:pos="709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5F73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3200DE" w:rsidRDefault="003200DE" w:rsidP="003200DE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06392" w:rsidRDefault="00491FA3" w:rsidP="003200DE">
      <w:pPr>
        <w:tabs>
          <w:tab w:val="left" w:pos="709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91FA3">
        <w:rPr>
          <w:rFonts w:ascii="TH SarabunPSK" w:hAnsi="TH SarabunPSK" w:cs="TH SarabunPSK"/>
          <w:b/>
          <w:bCs/>
          <w:sz w:val="32"/>
          <w:szCs w:val="32"/>
          <w:cs/>
        </w:rPr>
        <w:t>เชียงดา</w:t>
      </w:r>
    </w:p>
    <w:p w:rsidR="00491FA3" w:rsidRPr="007618CD" w:rsidRDefault="00491FA3" w:rsidP="003200DE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91FA3">
        <w:rPr>
          <w:rFonts w:ascii="TH SarabunPSK" w:hAnsi="TH SarabunPSK" w:cs="TH SarabunPSK"/>
          <w:sz w:val="32"/>
          <w:szCs w:val="32"/>
          <w:cs/>
        </w:rPr>
        <w:t>เชียงดา</w:t>
      </w:r>
      <w:r>
        <w:rPr>
          <w:rFonts w:ascii="TH SarabunPSK" w:hAnsi="TH SarabunPSK" w:cs="TH SarabunPSK" w:hint="cs"/>
          <w:sz w:val="32"/>
          <w:szCs w:val="32"/>
          <w:cs/>
        </w:rPr>
        <w:t>หรือผักเชียงกา</w:t>
      </w:r>
      <w:r w:rsidRPr="00491F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91FA3">
        <w:rPr>
          <w:rFonts w:ascii="TH SarabunPSK" w:hAnsi="TH SarabunPSK" w:cs="TH SarabunPSK"/>
          <w:sz w:val="32"/>
          <w:szCs w:val="32"/>
          <w:cs/>
        </w:rPr>
        <w:t>ชื่อวิทยาศาสตร์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491F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0DE">
        <w:rPr>
          <w:rFonts w:ascii="TH SarabunPSK" w:hAnsi="TH SarabunPSK" w:cs="TH SarabunPSK"/>
          <w:i/>
          <w:iCs/>
          <w:sz w:val="32"/>
          <w:szCs w:val="32"/>
        </w:rPr>
        <w:t>Gymnema inodorum</w:t>
      </w:r>
      <w:r w:rsidRPr="00491FA3">
        <w:rPr>
          <w:rFonts w:ascii="TH SarabunPSK" w:hAnsi="TH SarabunPSK" w:cs="TH SarabunPSK"/>
          <w:sz w:val="32"/>
          <w:szCs w:val="32"/>
        </w:rPr>
        <w:t xml:space="preserve"> (Lour.) </w:t>
      </w:r>
      <w:proofErr w:type="gramStart"/>
      <w:r w:rsidRPr="00CD4708">
        <w:rPr>
          <w:rFonts w:ascii="TH SarabunPSK" w:hAnsi="TH SarabunPSK" w:cs="TH SarabunPSK"/>
          <w:sz w:val="32"/>
          <w:szCs w:val="32"/>
        </w:rPr>
        <w:t>Decne.</w:t>
      </w:r>
      <w:proofErr w:type="gramEnd"/>
      <w:r w:rsidRPr="00491FA3">
        <w:rPr>
          <w:rFonts w:ascii="TH SarabunPSK" w:hAnsi="TH SarabunPSK" w:cs="TH SarabunPSK"/>
          <w:sz w:val="32"/>
          <w:szCs w:val="32"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จัดอยู่ในวงศ์</w:t>
      </w:r>
      <w:r w:rsidR="007A5F73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491FA3">
        <w:rPr>
          <w:rFonts w:ascii="TH SarabunPSK" w:hAnsi="TH SarabunPSK" w:cs="TH SarabunPSK"/>
          <w:sz w:val="32"/>
          <w:szCs w:val="32"/>
          <w:cs/>
        </w:rPr>
        <w:t>ตีนเป็ด (</w:t>
      </w:r>
      <w:r w:rsidRPr="00491FA3">
        <w:rPr>
          <w:rFonts w:ascii="TH SarabunPSK" w:hAnsi="TH SarabunPSK" w:cs="TH SarabunPSK"/>
          <w:sz w:val="32"/>
          <w:szCs w:val="32"/>
        </w:rPr>
        <w:t>A</w:t>
      </w:r>
      <w:r w:rsidR="007A5F73">
        <w:rPr>
          <w:rFonts w:ascii="TH SarabunPSK" w:hAnsi="TH SarabunPSK" w:cs="TH SarabunPSK"/>
          <w:sz w:val="32"/>
          <w:szCs w:val="32"/>
        </w:rPr>
        <w:t xml:space="preserve">pocynaceae) </w:t>
      </w:r>
      <w:r w:rsidRPr="00491FA3">
        <w:rPr>
          <w:rFonts w:ascii="TH SarabunPSK" w:hAnsi="TH SarabunPSK" w:cs="TH SarabunPSK"/>
          <w:sz w:val="32"/>
          <w:szCs w:val="32"/>
          <w:cs/>
        </w:rPr>
        <w:t>และอยู่ในวงศ์ย่อยนมตำเลีย (</w:t>
      </w:r>
      <w:r w:rsidRPr="00491FA3">
        <w:rPr>
          <w:rFonts w:ascii="TH SarabunPSK" w:hAnsi="TH SarabunPSK" w:cs="TH SarabunPSK"/>
          <w:sz w:val="32"/>
          <w:szCs w:val="32"/>
        </w:rPr>
        <w:t>A</w:t>
      </w:r>
      <w:r w:rsidR="007A5F73">
        <w:rPr>
          <w:rFonts w:ascii="TH SarabunPSK" w:hAnsi="TH SarabunPSK" w:cs="TH SarabunPSK"/>
          <w:sz w:val="32"/>
          <w:szCs w:val="32"/>
        </w:rPr>
        <w:t xml:space="preserve">sclepiadoideae </w:t>
      </w:r>
      <w:r w:rsidRPr="00491FA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91FA3">
        <w:rPr>
          <w:rFonts w:ascii="TH SarabunPSK" w:hAnsi="TH SarabunPSK" w:cs="TH SarabunPSK"/>
          <w:sz w:val="32"/>
          <w:szCs w:val="32"/>
        </w:rPr>
        <w:t>A</w:t>
      </w:r>
      <w:r w:rsidR="007A5F73">
        <w:rPr>
          <w:rFonts w:ascii="TH SarabunPSK" w:hAnsi="TH SarabunPSK" w:cs="TH SarabunPSK"/>
          <w:sz w:val="32"/>
          <w:szCs w:val="32"/>
        </w:rPr>
        <w:t>sclepiadaceae</w:t>
      </w:r>
      <w:r w:rsidRPr="00491FA3">
        <w:rPr>
          <w:rFonts w:ascii="TH SarabunPSK" w:hAnsi="TH SarabunPSK" w:cs="TH SarabunPSK"/>
          <w:sz w:val="32"/>
          <w:szCs w:val="32"/>
        </w:rPr>
        <w:t xml:space="preserve">) </w:t>
      </w:r>
      <w:r w:rsidRPr="00491FA3">
        <w:rPr>
          <w:rFonts w:ascii="TH SarabunPSK" w:hAnsi="TH SarabunPSK" w:cs="TH SarabunPSK"/>
          <w:sz w:val="32"/>
          <w:szCs w:val="32"/>
          <w:cs/>
        </w:rPr>
        <w:t>ผักเชียงดาที่พบโดยทั่วไปจะเป็นไม้เถาเลื้อยลักษณะของใบเป็นใบเดี่ยวมีสีเขียวเข้ม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ปลายใบแหลม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ฐานใบมน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ผิวเรียบ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ไม่มีขน </w:t>
      </w:r>
      <w:r w:rsidRPr="00491FA3">
        <w:rPr>
          <w:rFonts w:ascii="TH SarabunPSK" w:hAnsi="TH SarabunPSK" w:cs="TH SarabunPSK"/>
          <w:sz w:val="32"/>
          <w:szCs w:val="32"/>
          <w:cs/>
        </w:rPr>
        <w:t>ส่วนของล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ต้นมีสีเขียวและมีน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491FA3">
        <w:rPr>
          <w:rFonts w:ascii="TH SarabunPSK" w:hAnsi="TH SarabunPSK" w:cs="TH SarabunPSK"/>
          <w:sz w:val="32"/>
          <w:szCs w:val="32"/>
          <w:cs/>
        </w:rPr>
        <w:t>ยางสีขาวโดยทั่วไปนิยมปลูกตามรั้วบ้านและขยายพันธุ์โดยการเพาะเมล็ดหรือปักช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491FA3">
        <w:rPr>
          <w:rFonts w:ascii="TH SarabunPSK" w:hAnsi="TH SarabunPSK" w:cs="TH SarabunPSK"/>
          <w:sz w:val="32"/>
          <w:szCs w:val="32"/>
          <w:cs/>
        </w:rPr>
        <w:t>แสดงลักษณะของผักเชียงดา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แสดงสรรพคุณของผักเชียงดา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ในส่วนใบของผักเชีย</w:t>
      </w:r>
      <w:r>
        <w:rPr>
          <w:rFonts w:ascii="TH SarabunPSK" w:hAnsi="TH SarabunPSK" w:cs="TH SarabunPSK"/>
          <w:sz w:val="32"/>
          <w:szCs w:val="32"/>
          <w:cs/>
        </w:rPr>
        <w:t>งดาเมื่อนำมาสกัดด้วยน</w:t>
      </w:r>
      <w:r w:rsidR="001175C4"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หรือตัวท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ละลาย</w:t>
      </w:r>
      <w:r>
        <w:rPr>
          <w:rFonts w:ascii="TH SarabunPSK" w:hAnsi="TH SarabunPSK" w:cs="TH SarabunPSK"/>
          <w:sz w:val="32"/>
          <w:szCs w:val="32"/>
          <w:cs/>
        </w:rPr>
        <w:t>อินทรีย์</w:t>
      </w:r>
      <w:r w:rsidRPr="00491FA3">
        <w:rPr>
          <w:rFonts w:ascii="TH SarabunPSK" w:hAnsi="TH SarabunPSK" w:cs="TH SarabunPSK"/>
          <w:sz w:val="32"/>
          <w:szCs w:val="32"/>
          <w:cs/>
        </w:rPr>
        <w:t>พบว่ามีสารส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/>
          <w:sz w:val="32"/>
          <w:szCs w:val="32"/>
          <w:cs/>
        </w:rPr>
        <w:t xml:space="preserve">ที่เป็นองค์ประกอบอยู่หลายชนิด เช่น </w:t>
      </w:r>
      <w:r w:rsidRPr="00491FA3">
        <w:rPr>
          <w:rFonts w:ascii="TH SarabunPSK" w:hAnsi="TH SarabunPSK" w:cs="TH SarabunPSK"/>
          <w:sz w:val="32"/>
          <w:szCs w:val="32"/>
          <w:cs/>
        </w:rPr>
        <w:t>วิตามินซี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วิตามินอี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เบต้าแคโรทีน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แซนโธฟิลล์</w:t>
      </w:r>
      <w:r>
        <w:rPr>
          <w:rFonts w:ascii="TH SarabunPSK" w:hAnsi="TH SarabunPSK" w:cs="TH SarabunPSK"/>
          <w:sz w:val="32"/>
          <w:szCs w:val="32"/>
          <w:cs/>
        </w:rPr>
        <w:t>แทนนิน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คลอโรฟิลล์ </w:t>
      </w:r>
      <w:r w:rsidRPr="00491FA3">
        <w:rPr>
          <w:rFonts w:ascii="TH SarabunPSK" w:hAnsi="TH SarabunPSK" w:cs="TH SarabunPSK"/>
          <w:sz w:val="32"/>
          <w:szCs w:val="32"/>
          <w:cs/>
        </w:rPr>
        <w:t>และสารประกอบฟินอลลิก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โดยสารส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คัญเหล่านี้มีคุณสมบัติในการ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ต้านอนุมูลอิสระ </w:t>
      </w:r>
      <w:r w:rsidRPr="00491FA3">
        <w:rPr>
          <w:rFonts w:ascii="TH SarabunPSK" w:hAnsi="TH SarabunPSK" w:cs="TH SarabunPSK"/>
          <w:sz w:val="32"/>
          <w:szCs w:val="32"/>
          <w:cs/>
        </w:rPr>
        <w:t>ซึ่งสารอนุมูลอิสระนี้เป็นสาเหตุที่ท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ให้เกิดมะเร็งตับ มะเร็งในกระเพาะอาหาร โรคอ้วน </w:t>
      </w:r>
      <w:r w:rsidRPr="00491FA3">
        <w:rPr>
          <w:rFonts w:ascii="TH SarabunPSK" w:hAnsi="TH SarabunPSK" w:cs="TH SarabunPSK"/>
          <w:sz w:val="32"/>
          <w:szCs w:val="32"/>
          <w:cs/>
        </w:rPr>
        <w:t>โรคเส้นเลื</w:t>
      </w:r>
      <w:r>
        <w:rPr>
          <w:rFonts w:ascii="TH SarabunPSK" w:hAnsi="TH SarabunPSK" w:cs="TH SarabunPSK"/>
          <w:sz w:val="32"/>
          <w:szCs w:val="32"/>
          <w:cs/>
        </w:rPr>
        <w:t>อดหัวใจอุดตัน</w:t>
      </w:r>
      <w:r>
        <w:rPr>
          <w:rFonts w:ascii="TH SarabunPSK" w:hAnsi="TH SarabunPSK" w:cs="TH SarabunPSK"/>
          <w:sz w:val="32"/>
          <w:szCs w:val="32"/>
          <w:cs/>
        </w:rPr>
        <w:tab/>
        <w:t>และ</w:t>
      </w:r>
      <w:r w:rsidRPr="00491FA3">
        <w:rPr>
          <w:rFonts w:ascii="TH SarabunPSK" w:hAnsi="TH SarabunPSK" w:cs="TH SarabunPSK"/>
          <w:sz w:val="32"/>
          <w:szCs w:val="32"/>
          <w:cs/>
        </w:rPr>
        <w:t>โรคต้อกระจกในผู้สูงอายุ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นอกจากนี้ยังช่วยในการบ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รุงสายตา </w:t>
      </w:r>
      <w:r w:rsidRPr="00491FA3">
        <w:rPr>
          <w:rFonts w:ascii="TH SarabunPSK" w:hAnsi="TH SarabunPSK" w:cs="TH SarabunPSK"/>
          <w:sz w:val="32"/>
          <w:szCs w:val="32"/>
          <w:cs/>
        </w:rPr>
        <w:t>ควบคุมการท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งานของร่างกายให้เป็นปกติ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นอกจากใบของผักเชียงดาแล้ว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FA3">
        <w:rPr>
          <w:rFonts w:ascii="TH SarabunPSK" w:hAnsi="TH SarabunPSK" w:cs="TH SarabunPSK"/>
          <w:sz w:val="32"/>
          <w:szCs w:val="32"/>
          <w:cs/>
        </w:rPr>
        <w:t>ส่วนของล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1FA3">
        <w:rPr>
          <w:rFonts w:ascii="TH SarabunPSK" w:hAnsi="TH SarabunPSK" w:cs="TH SarabunPSK"/>
          <w:sz w:val="32"/>
          <w:szCs w:val="32"/>
          <w:cs/>
        </w:rPr>
        <w:t>ต้นยังมีสารออกฤทธิ์ที่มีสรรพคุณช่วยบรรเทาอาการไอ</w:t>
      </w:r>
      <w:r w:rsidR="00761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8CD">
        <w:rPr>
          <w:rFonts w:ascii="TH SarabunPSK" w:hAnsi="TH SarabunPSK" w:cs="TH SarabunPSK"/>
          <w:sz w:val="32"/>
          <w:szCs w:val="32"/>
          <w:cs/>
        </w:rPr>
        <w:t xml:space="preserve">แก้หลอดลมอักเสบและปอดอักเสบ แก้ริดสีดวงทวาร โรคบิด </w:t>
      </w:r>
      <w:r w:rsidRPr="00491FA3">
        <w:rPr>
          <w:rFonts w:ascii="TH SarabunPSK" w:hAnsi="TH SarabunPSK" w:cs="TH SarabunPSK"/>
          <w:sz w:val="32"/>
          <w:szCs w:val="32"/>
          <w:cs/>
        </w:rPr>
        <w:t>อีกทั้งยังใช้เป็นยาขับปัสสาวะอีกด้วย</w:t>
      </w:r>
      <w:r w:rsidR="00761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8CD" w:rsidRPr="005B373C">
        <w:rPr>
          <w:rFonts w:ascii="TH SarabunPSK" w:hAnsi="TH SarabunPSK" w:cs="TH SarabunPSK" w:hint="cs"/>
          <w:sz w:val="32"/>
          <w:szCs w:val="32"/>
          <w:cs/>
        </w:rPr>
        <w:t>(</w:t>
      </w:r>
      <w:r w:rsidR="007618CD" w:rsidRPr="005B373C">
        <w:rPr>
          <w:rFonts w:ascii="TH SarabunPSK" w:hAnsi="TH SarabunPSK" w:cs="TH SarabunPSK"/>
          <w:sz w:val="32"/>
          <w:szCs w:val="32"/>
          <w:cs/>
        </w:rPr>
        <w:t>จักรพันธุ์ เนรังษ</w:t>
      </w:r>
      <w:r w:rsidR="007618CD" w:rsidRPr="005B373C">
        <w:rPr>
          <w:rFonts w:ascii="TH SarabunPSK" w:hAnsi="TH SarabunPSK" w:cs="TH SarabunPSK" w:hint="cs"/>
          <w:sz w:val="32"/>
          <w:szCs w:val="32"/>
          <w:cs/>
        </w:rPr>
        <w:t>ี</w:t>
      </w:r>
      <w:r w:rsidR="007618CD" w:rsidRPr="005B373C">
        <w:rPr>
          <w:rFonts w:ascii="TH SarabunPSK" w:hAnsi="TH SarabunPSK" w:cs="TH SarabunPSK"/>
          <w:sz w:val="32"/>
          <w:szCs w:val="32"/>
        </w:rPr>
        <w:t>, 2558</w:t>
      </w:r>
      <w:r w:rsidR="007618CD" w:rsidRPr="005B373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91FA3" w:rsidRPr="007A5F73" w:rsidRDefault="007A5F73" w:rsidP="007A5F7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618CD" w:rsidRPr="007A5F7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A5F7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91FA3" w:rsidRPr="007A5F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1FA3" w:rsidRPr="007A5F73">
        <w:rPr>
          <w:rFonts w:ascii="TH SarabunPSK" w:hAnsi="TH SarabunPSK" w:cs="TH SarabunPSK"/>
          <w:b/>
          <w:bCs/>
          <w:sz w:val="32"/>
          <w:szCs w:val="32"/>
          <w:cs/>
        </w:rPr>
        <w:t>ลักษณะทั่วไป</w:t>
      </w:r>
    </w:p>
    <w:p w:rsidR="007902E7" w:rsidRDefault="007A5F73" w:rsidP="007902E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618CD">
        <w:rPr>
          <w:rFonts w:ascii="TH SarabunPSK" w:hAnsi="TH SarabunPSK" w:cs="TH SarabunPSK" w:hint="cs"/>
          <w:sz w:val="32"/>
          <w:szCs w:val="32"/>
          <w:cs/>
        </w:rPr>
        <w:t xml:space="preserve">ผักเชียงดา </w:t>
      </w:r>
      <w:r w:rsidR="00ED3D44">
        <w:rPr>
          <w:rFonts w:ascii="TH SarabunPSK" w:hAnsi="TH SarabunPSK" w:cs="TH SarabunPSK"/>
          <w:sz w:val="32"/>
          <w:szCs w:val="32"/>
          <w:cs/>
        </w:rPr>
        <w:t>จัดเป็นไม้เถาเลื้อย</w:t>
      </w:r>
      <w:r w:rsidR="00ED3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 xml:space="preserve">ความยาวของเถาขึ้นอยู่กับอายุ ลำต้นเป็นสีเขียว มีขนาดเส้นผ่านศูนย์กลางประมาณ </w:t>
      </w:r>
      <w:r w:rsidR="007618CD" w:rsidRPr="007618CD">
        <w:rPr>
          <w:rFonts w:ascii="TH SarabunPSK" w:hAnsi="TH SarabunPSK" w:cs="TH SarabunPSK"/>
          <w:sz w:val="32"/>
          <w:szCs w:val="32"/>
        </w:rPr>
        <w:t xml:space="preserve">0.5-5 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>เซนติเมตร ทุกส่วนที่อยู่เหนือดินของต้นจะมีน้ำยางสีขาวคล้ายน้ำนม ขยายพันธุ์ด้วยวิธีการเพาะเมล็ดและวิธีการปักชำ เจริญเติบโตได้ดีในดินร่วน ระบายน้ำดี</w:t>
      </w:r>
      <w:r w:rsidR="007618CD"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>บ</w:t>
      </w:r>
      <w:r w:rsidR="00B200B2">
        <w:rPr>
          <w:rFonts w:ascii="TH SarabunPSK" w:hAnsi="TH SarabunPSK" w:cs="TH SarabunPSK" w:hint="cs"/>
          <w:sz w:val="32"/>
          <w:szCs w:val="32"/>
          <w:cs/>
        </w:rPr>
        <w:t>ผักเชียงดา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>เป็นใบ</w:t>
      </w:r>
      <w:r w:rsidR="00B200B2">
        <w:rPr>
          <w:rFonts w:ascii="TH SarabunPSK" w:hAnsi="TH SarabunPSK" w:cs="TH SarabunPSK" w:hint="cs"/>
          <w:sz w:val="32"/>
          <w:szCs w:val="32"/>
          <w:cs/>
        </w:rPr>
        <w:t>เลี้ยง</w:t>
      </w:r>
      <w:r w:rsidR="00B200B2">
        <w:rPr>
          <w:rFonts w:ascii="TH SarabunPSK" w:hAnsi="TH SarabunPSK" w:cs="TH SarabunPSK"/>
          <w:sz w:val="32"/>
          <w:szCs w:val="32"/>
          <w:cs/>
        </w:rPr>
        <w:t xml:space="preserve">เดี่ยว 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 xml:space="preserve">ลักษณะของใบเป็นรูปรีหรือรูปกลมรี ปลายใบแหลม โคนใบแหลม ส่วนขอบใบเรียบหรือเป็นคลื่น แผ่นใบเป็นสีเขียวเข้ม ท้องใบมีสีอ่อนกว่า ผิวใบเรียบไม่มีขน ก้านใบยาวประมาณ </w:t>
      </w:r>
      <w:r w:rsidR="007618CD" w:rsidRPr="007618CD">
        <w:rPr>
          <w:rFonts w:ascii="TH SarabunPSK" w:hAnsi="TH SarabunPSK" w:cs="TH SarabunPSK"/>
          <w:sz w:val="32"/>
          <w:szCs w:val="32"/>
        </w:rPr>
        <w:t xml:space="preserve">3.5-6 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="00761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 xml:space="preserve">ดอกผักเชียงดา </w:t>
      </w:r>
      <w:r w:rsidR="00B200B2">
        <w:rPr>
          <w:rFonts w:ascii="TH SarabunPSK" w:hAnsi="TH SarabunPSK" w:cs="TH SarabunPSK" w:hint="cs"/>
          <w:sz w:val="32"/>
          <w:szCs w:val="32"/>
          <w:cs/>
        </w:rPr>
        <w:t>จะ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 xml:space="preserve">ออกดอกเป็นช่อแน่นสีขาวอมเขียวอ่อน ดอกย่อยมีขนาดเล็กกลม </w:t>
      </w:r>
      <w:r w:rsidR="007618CD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7618CD">
        <w:rPr>
          <w:rFonts w:ascii="TH SarabunPSK" w:hAnsi="TH SarabunPSK" w:cs="TH SarabunPSK"/>
          <w:sz w:val="32"/>
          <w:szCs w:val="32"/>
          <w:cs/>
        </w:rPr>
        <w:t>ผลผักเชียงดา</w:t>
      </w:r>
      <w:r w:rsidR="007618CD" w:rsidRPr="007618CD">
        <w:rPr>
          <w:rFonts w:ascii="TH SarabunPSK" w:hAnsi="TH SarabunPSK" w:cs="TH SarabunPSK"/>
          <w:sz w:val="32"/>
          <w:szCs w:val="32"/>
          <w:cs/>
        </w:rPr>
        <w:t>ออกผลเป็นฝัก</w:t>
      </w:r>
      <w:r w:rsidR="00AA1FF9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B200B2" w:rsidRPr="00B200B2">
        <w:rPr>
          <w:rFonts w:ascii="TH SarabunPSK" w:hAnsi="TH SarabunPSK" w:cs="TH SarabunPSK"/>
          <w:sz w:val="32"/>
          <w:szCs w:val="32"/>
          <w:cs/>
        </w:rPr>
        <w:t>ในฤดูแล้งรสชาติ</w:t>
      </w:r>
      <w:r w:rsidR="00AA1FF9">
        <w:rPr>
          <w:rFonts w:ascii="TH SarabunPSK" w:hAnsi="TH SarabunPSK" w:cs="TH SarabunPSK" w:hint="cs"/>
          <w:sz w:val="32"/>
          <w:szCs w:val="32"/>
          <w:cs/>
        </w:rPr>
        <w:t>ของผักเชียงดา</w:t>
      </w:r>
      <w:r w:rsidR="00B200B2" w:rsidRPr="00B200B2">
        <w:rPr>
          <w:rFonts w:ascii="TH SarabunPSK" w:hAnsi="TH SarabunPSK" w:cs="TH SarabunPSK"/>
          <w:sz w:val="32"/>
          <w:szCs w:val="32"/>
          <w:cs/>
        </w:rPr>
        <w:t>จะหอ</w:t>
      </w:r>
      <w:r w:rsidR="007902E7">
        <w:rPr>
          <w:rFonts w:ascii="TH SarabunPSK" w:hAnsi="TH SarabunPSK" w:cs="TH SarabunPSK" w:hint="cs"/>
          <w:sz w:val="32"/>
          <w:szCs w:val="32"/>
          <w:cs/>
        </w:rPr>
        <w:t>ม</w:t>
      </w:r>
      <w:r w:rsidR="005D6A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2E7" w:rsidRPr="007902E7">
        <w:rPr>
          <w:rFonts w:ascii="TH SarabunPSK" w:hAnsi="TH SarabunPSK" w:cs="TH SarabunPSK"/>
          <w:sz w:val="32"/>
          <w:szCs w:val="32"/>
          <w:cs/>
        </w:rPr>
        <w:t>หวาน ส่วนฤดูฝนจะติดเฝื่อนนิดๆ รสชาติโดยทั่วไปขมนิดๆ ดัง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7902E7" w:rsidRPr="007902E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2.1</w:t>
      </w:r>
    </w:p>
    <w:p w:rsidR="00AA1FF9" w:rsidRDefault="00AA1FF9" w:rsidP="003200DE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30176" w:rsidRDefault="00A30176" w:rsidP="003200DE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30176" w:rsidRDefault="00A30176" w:rsidP="003200DE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30176" w:rsidRDefault="00A30176" w:rsidP="003200DE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46"/>
      </w:tblGrid>
      <w:tr w:rsidR="00A30176" w:rsidTr="00A30176">
        <w:trPr>
          <w:trHeight w:val="2004"/>
        </w:trPr>
        <w:tc>
          <w:tcPr>
            <w:tcW w:w="3936" w:type="dxa"/>
          </w:tcPr>
          <w:p w:rsidR="00A30176" w:rsidRDefault="00A30176" w:rsidP="003200DE">
            <w:pPr>
              <w:tabs>
                <w:tab w:val="left" w:pos="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353310" cy="1622066"/>
                  <wp:effectExtent l="0" t="0" r="8890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ต้นผักเชียงดา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616" cy="1677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176" w:rsidRDefault="00A30176" w:rsidP="003200DE">
            <w:pPr>
              <w:tabs>
                <w:tab w:val="left" w:pos="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</w:p>
        </w:tc>
        <w:tc>
          <w:tcPr>
            <w:tcW w:w="3846" w:type="dxa"/>
          </w:tcPr>
          <w:p w:rsidR="00A30176" w:rsidRDefault="00A30176" w:rsidP="003200DE">
            <w:pPr>
              <w:tabs>
                <w:tab w:val="left" w:pos="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1132</wp:posOffset>
                  </wp:positionH>
                  <wp:positionV relativeFrom="paragraph">
                    <wp:posOffset>166</wp:posOffset>
                  </wp:positionV>
                  <wp:extent cx="2305677" cy="1630017"/>
                  <wp:effectExtent l="0" t="0" r="0" b="8890"/>
                  <wp:wrapSquare wrapText="bothSides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ใบผักเชียงดา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77" cy="163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</w:p>
        </w:tc>
      </w:tr>
      <w:tr w:rsidR="00A30176" w:rsidTr="00A30176">
        <w:trPr>
          <w:trHeight w:val="276"/>
        </w:trPr>
        <w:tc>
          <w:tcPr>
            <w:tcW w:w="3936" w:type="dxa"/>
          </w:tcPr>
          <w:p w:rsidR="00A30176" w:rsidRDefault="00A30176" w:rsidP="003200DE">
            <w:pPr>
              <w:tabs>
                <w:tab w:val="left" w:pos="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2348582" cy="1582309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ดอกผักเชียงดา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493" cy="1599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176" w:rsidRDefault="00A30176" w:rsidP="003200DE">
            <w:pPr>
              <w:tabs>
                <w:tab w:val="left" w:pos="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</w:p>
        </w:tc>
        <w:tc>
          <w:tcPr>
            <w:tcW w:w="3846" w:type="dxa"/>
          </w:tcPr>
          <w:p w:rsidR="00A30176" w:rsidRDefault="00A30176" w:rsidP="003200DE">
            <w:pPr>
              <w:tabs>
                <w:tab w:val="left" w:pos="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1132</wp:posOffset>
                  </wp:positionH>
                  <wp:positionV relativeFrom="paragraph">
                    <wp:posOffset>248</wp:posOffset>
                  </wp:positionV>
                  <wp:extent cx="2299263" cy="1590261"/>
                  <wp:effectExtent l="0" t="0" r="6350" b="0"/>
                  <wp:wrapSquare wrapText="bothSides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ผลผักเชียงดา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263" cy="159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(ง)</w:t>
            </w:r>
          </w:p>
        </w:tc>
      </w:tr>
    </w:tbl>
    <w:p w:rsidR="00A30176" w:rsidRPr="00A30176" w:rsidRDefault="00A30176" w:rsidP="003200DE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30176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7A5F73">
        <w:rPr>
          <w:rFonts w:ascii="TH SarabunPSK" w:hAnsi="TH SarabunPSK" w:cs="TH SarabunPSK" w:hint="cs"/>
          <w:sz w:val="32"/>
          <w:szCs w:val="32"/>
          <w:cs/>
        </w:rPr>
        <w:t>2.</w:t>
      </w:r>
      <w:r w:rsidRPr="00A30176">
        <w:rPr>
          <w:rFonts w:ascii="TH SarabunPSK" w:hAnsi="TH SarabunPSK" w:cs="TH SarabunPSK"/>
          <w:sz w:val="32"/>
          <w:szCs w:val="32"/>
        </w:rPr>
        <w:t>1</w:t>
      </w:r>
      <w:r w:rsidRPr="00A30176">
        <w:rPr>
          <w:rFonts w:ascii="TH SarabunPSK" w:hAnsi="TH SarabunPSK" w:cs="TH SarabunPSK"/>
          <w:sz w:val="32"/>
          <w:szCs w:val="32"/>
          <w:cs/>
        </w:rPr>
        <w:t xml:space="preserve"> ลักษณะทั่วไปของ</w:t>
      </w:r>
      <w:r>
        <w:rPr>
          <w:rFonts w:ascii="TH SarabunPSK" w:hAnsi="TH SarabunPSK" w:cs="TH SarabunPSK" w:hint="cs"/>
          <w:sz w:val="32"/>
          <w:szCs w:val="32"/>
          <w:cs/>
        </w:rPr>
        <w:t>ผักเชียงดา</w:t>
      </w:r>
      <w:r w:rsidRPr="00A30176">
        <w:rPr>
          <w:rFonts w:ascii="TH SarabunPSK" w:hAnsi="TH SarabunPSK" w:cs="TH SarabunPSK"/>
          <w:sz w:val="32"/>
          <w:szCs w:val="32"/>
          <w:cs/>
        </w:rPr>
        <w:t xml:space="preserve"> (ก) ลักษณะลำต้น</w:t>
      </w:r>
      <w:r w:rsidRPr="00A30176">
        <w:rPr>
          <w:rFonts w:ascii="TH SarabunPSK" w:hAnsi="TH SarabunPSK" w:cs="TH SarabunPSK"/>
          <w:sz w:val="32"/>
          <w:szCs w:val="32"/>
        </w:rPr>
        <w:t xml:space="preserve"> (</w:t>
      </w:r>
      <w:r w:rsidRPr="00A30176">
        <w:rPr>
          <w:rFonts w:ascii="TH SarabunPSK" w:hAnsi="TH SarabunPSK" w:cs="TH SarabunPSK"/>
          <w:sz w:val="32"/>
          <w:szCs w:val="32"/>
          <w:cs/>
        </w:rPr>
        <w:t>ข) ลักษณะ</w:t>
      </w:r>
      <w:r>
        <w:rPr>
          <w:rFonts w:ascii="TH SarabunPSK" w:hAnsi="TH SarabunPSK" w:cs="TH SarabunPSK" w:hint="cs"/>
          <w:sz w:val="32"/>
          <w:szCs w:val="32"/>
          <w:cs/>
        </w:rPr>
        <w:t>ใบผักเชียงดา</w:t>
      </w:r>
      <w:r w:rsidRPr="00A30176">
        <w:rPr>
          <w:rFonts w:ascii="TH SarabunPSK" w:hAnsi="TH SarabunPSK" w:cs="TH SarabunPSK"/>
          <w:sz w:val="32"/>
          <w:szCs w:val="32"/>
        </w:rPr>
        <w:t xml:space="preserve"> (</w:t>
      </w:r>
      <w:r w:rsidRPr="00A30176">
        <w:rPr>
          <w:rFonts w:ascii="TH SarabunPSK" w:hAnsi="TH SarabunPSK" w:cs="TH SarabunPSK"/>
          <w:sz w:val="32"/>
          <w:szCs w:val="32"/>
          <w:cs/>
        </w:rPr>
        <w:t>ค) 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ดอกผักเชียงดา </w:t>
      </w:r>
      <w:r>
        <w:rPr>
          <w:rFonts w:ascii="TH SarabunPSK" w:hAnsi="TH SarabunPSK" w:cs="TH SarabunPSK"/>
          <w:sz w:val="32"/>
          <w:szCs w:val="32"/>
          <w:cs/>
        </w:rPr>
        <w:t>และ (ง) ลักษณะผลผักเชียงดา</w:t>
      </w:r>
    </w:p>
    <w:p w:rsidR="00AA1FF9" w:rsidRDefault="00A30176" w:rsidP="003200DE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A30176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5B373C">
        <w:rPr>
          <w:rFonts w:ascii="TH SarabunPSK" w:hAnsi="TH SarabunPSK" w:cs="TH SarabunPSK"/>
          <w:sz w:val="32"/>
          <w:szCs w:val="32"/>
          <w:cs/>
        </w:rPr>
        <w:t>:</w:t>
      </w:r>
      <w:r w:rsidRPr="005B373C">
        <w:t xml:space="preserve"> </w:t>
      </w:r>
      <w:r w:rsidR="00651BFF">
        <w:rPr>
          <w:rFonts w:ascii="TH SarabunPSK" w:hAnsi="TH SarabunPSK" w:cs="TH SarabunPSK"/>
          <w:sz w:val="32"/>
          <w:szCs w:val="32"/>
        </w:rPr>
        <w:t>MedThai</w:t>
      </w:r>
      <w:r w:rsidRPr="005B373C">
        <w:rPr>
          <w:rFonts w:ascii="TH SarabunPSK" w:hAnsi="TH SarabunPSK" w:cs="TH SarabunPSK"/>
          <w:sz w:val="32"/>
          <w:szCs w:val="32"/>
        </w:rPr>
        <w:t xml:space="preserve"> </w:t>
      </w:r>
      <w:r w:rsidR="00651BFF">
        <w:rPr>
          <w:rFonts w:ascii="TH SarabunPSK" w:hAnsi="TH SarabunPSK" w:cs="TH SarabunPSK" w:hint="cs"/>
          <w:sz w:val="32"/>
          <w:szCs w:val="32"/>
          <w:cs/>
        </w:rPr>
        <w:t>(</w:t>
      </w:r>
      <w:r w:rsidRPr="005B373C">
        <w:rPr>
          <w:rFonts w:ascii="TH SarabunPSK" w:hAnsi="TH SarabunPSK" w:cs="TH SarabunPSK"/>
          <w:sz w:val="32"/>
          <w:szCs w:val="32"/>
        </w:rPr>
        <w:t>2014</w:t>
      </w:r>
      <w:r w:rsidR="00651BF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200DE" w:rsidRDefault="003200DE" w:rsidP="003200DE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A30176" w:rsidRPr="007A5F73" w:rsidRDefault="007A5F73" w:rsidP="007A5F73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F4868" w:rsidRPr="007A5F7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30176" w:rsidRPr="007A5F73">
        <w:rPr>
          <w:rFonts w:ascii="TH SarabunPSK" w:hAnsi="TH SarabunPSK" w:cs="TH SarabunPSK"/>
          <w:b/>
          <w:bCs/>
          <w:sz w:val="32"/>
          <w:szCs w:val="32"/>
          <w:cs/>
        </w:rPr>
        <w:t>สรรพคุณของผักเชียงดา</w:t>
      </w:r>
    </w:p>
    <w:p w:rsidR="004F4868" w:rsidRDefault="004F4868" w:rsidP="007A5F73">
      <w:pPr>
        <w:tabs>
          <w:tab w:val="left" w:pos="0"/>
        </w:tabs>
        <w:spacing w:after="0" w:line="240" w:lineRule="auto"/>
        <w:ind w:firstLine="99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 xml:space="preserve">ผักเชียงดามีสารต้านอนุมูลอิสระที่เป็นต้นเหตุทำให้เกิดโรคเส้นเลือดหัวใจอุดตัน โรคมะเร็งในกระเพาะอาหาร มะเร็งตับ โรคต้อกระจกในผู้สูงอายุ ช่วยป้องกันการแตกของเม็ดเลือดแดง และการเสียของ </w:t>
      </w:r>
      <w:r w:rsidR="00A30176" w:rsidRPr="00A30176">
        <w:rPr>
          <w:rFonts w:ascii="TH SarabunPSK" w:hAnsi="TH SarabunPSK" w:cs="TH SarabunPSK"/>
          <w:sz w:val="32"/>
          <w:szCs w:val="32"/>
        </w:rPr>
        <w:t xml:space="preserve">DNA </w:t>
      </w:r>
      <w:r>
        <w:rPr>
          <w:rFonts w:ascii="TH SarabunPSK" w:hAnsi="TH SarabunPSK" w:cs="TH SarabunPSK"/>
          <w:sz w:val="32"/>
          <w:szCs w:val="32"/>
          <w:cs/>
        </w:rPr>
        <w:t>ข้ออักเสบรูมาตอยด์และเก๊าท์</w:t>
      </w:r>
    </w:p>
    <w:p w:rsidR="00A30176" w:rsidRPr="00A30176" w:rsidRDefault="004F4868" w:rsidP="007A5F73">
      <w:pPr>
        <w:tabs>
          <w:tab w:val="left" w:pos="0"/>
        </w:tabs>
        <w:spacing w:after="0" w:line="240" w:lineRule="auto"/>
        <w:ind w:firstLine="99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ผักเชียงดามีสารออกฤทธิ์ที่ช่วยควบคุมก</w:t>
      </w:r>
      <w:r>
        <w:rPr>
          <w:rFonts w:ascii="TH SarabunPSK" w:hAnsi="TH SarabunPSK" w:cs="TH SarabunPSK"/>
          <w:sz w:val="32"/>
          <w:szCs w:val="32"/>
          <w:cs/>
        </w:rPr>
        <w:t xml:space="preserve">ารทำงานของร่างกายให้เป็นปกติ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และชาวบ้านยังนิยมกินผักเชียงดาหน้าร้อน เพื่อช</w:t>
      </w:r>
      <w:r>
        <w:rPr>
          <w:rFonts w:ascii="TH SarabunPSK" w:hAnsi="TH SarabunPSK" w:cs="TH SarabunPSK"/>
          <w:sz w:val="32"/>
          <w:szCs w:val="32"/>
          <w:cs/>
        </w:rPr>
        <w:t>่วยลดความร้อนในร่างกายอีกด้วย</w:t>
      </w:r>
    </w:p>
    <w:p w:rsidR="00A30176" w:rsidRPr="00A30176" w:rsidRDefault="004F4868" w:rsidP="007A5F73">
      <w:pPr>
        <w:tabs>
          <w:tab w:val="left" w:pos="0"/>
        </w:tabs>
        <w:spacing w:after="0" w:line="240" w:lineRule="auto"/>
        <w:ind w:firstLine="99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5D6AD0">
        <w:rPr>
          <w:rFonts w:ascii="TH SarabunPSK" w:hAnsi="TH SarabunPSK" w:cs="TH SarabunPSK"/>
          <w:sz w:val="32"/>
          <w:szCs w:val="32"/>
          <w:cs/>
        </w:rPr>
        <w:t>หมอยาพื้นบ้าน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จะใช้ผักเชียงดาเป็นยาบำรุงกำลัง แก้อาการปว</w:t>
      </w:r>
      <w:r>
        <w:rPr>
          <w:rFonts w:ascii="TH SarabunPSK" w:hAnsi="TH SarabunPSK" w:cs="TH SarabunPSK"/>
          <w:sz w:val="32"/>
          <w:szCs w:val="32"/>
          <w:cs/>
        </w:rPr>
        <w:t>ดเมื่อยอันเนื่องมาจากการทำงาน</w:t>
      </w:r>
    </w:p>
    <w:p w:rsidR="00A30176" w:rsidRPr="00A30176" w:rsidRDefault="004F4868" w:rsidP="003200DE">
      <w:pPr>
        <w:tabs>
          <w:tab w:val="left" w:pos="0"/>
        </w:tabs>
        <w:spacing w:after="0" w:line="240" w:lineRule="auto"/>
        <w:ind w:firstLine="99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</w:rPr>
        <w:t>ช่วยทำให้เจริญอาหาร</w:t>
      </w:r>
    </w:p>
    <w:p w:rsidR="00A30176" w:rsidRPr="00A30176" w:rsidRDefault="004F4868" w:rsidP="003200DE">
      <w:pPr>
        <w:tabs>
          <w:tab w:val="left" w:pos="0"/>
        </w:tabs>
        <w:spacing w:after="0" w:line="240" w:lineRule="auto"/>
        <w:ind w:firstLine="99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ช่วย</w:t>
      </w:r>
      <w:r>
        <w:rPr>
          <w:rFonts w:ascii="TH SarabunPSK" w:hAnsi="TH SarabunPSK" w:cs="TH SarabunPSK"/>
          <w:sz w:val="32"/>
          <w:szCs w:val="32"/>
          <w:cs/>
        </w:rPr>
        <w:t>ชำระล้างสารพิษตกค้างในร่างกาย</w:t>
      </w:r>
    </w:p>
    <w:p w:rsidR="00A30176" w:rsidRPr="00A30176" w:rsidRDefault="004F4868" w:rsidP="007A5F73">
      <w:pPr>
        <w:tabs>
          <w:tab w:val="left" w:pos="0"/>
        </w:tabs>
        <w:spacing w:after="0" w:line="240" w:lineRule="auto"/>
        <w:ind w:firstLine="99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 xml:space="preserve">ใช้รักษาเบาหวาน ช่วยลดระดับน้ำตาลในเลือด ปรับระดับอินซูลินในร่างกายให้สมดุล ช่วยสร้างเนื้อเยื่อใหม่ให้ตับอ่อน </w:t>
      </w:r>
    </w:p>
    <w:p w:rsidR="00A30176" w:rsidRPr="00A30176" w:rsidRDefault="004F4868" w:rsidP="003200DE">
      <w:pPr>
        <w:tabs>
          <w:tab w:val="left" w:pos="0"/>
        </w:tabs>
        <w:spacing w:after="0" w:line="240" w:lineRule="auto"/>
        <w:ind w:firstLine="993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ช่วยควบคุมและปรั</w:t>
      </w:r>
      <w:r>
        <w:rPr>
          <w:rFonts w:ascii="TH SarabunPSK" w:hAnsi="TH SarabunPSK" w:cs="TH SarabunPSK"/>
          <w:sz w:val="32"/>
          <w:szCs w:val="32"/>
          <w:cs/>
        </w:rPr>
        <w:t>บระดับความดันโลหิตให้เป็นปกติ</w:t>
      </w:r>
    </w:p>
    <w:p w:rsidR="00A30176" w:rsidRDefault="004F4868" w:rsidP="007A5F73">
      <w:pPr>
        <w:tabs>
          <w:tab w:val="left" w:pos="0"/>
        </w:tabs>
        <w:spacing w:after="0" w:line="240" w:lineRule="auto"/>
        <w:ind w:firstLine="99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8) </w:t>
      </w:r>
      <w:r w:rsidR="00A30176" w:rsidRPr="00A30176">
        <w:rPr>
          <w:rFonts w:ascii="TH SarabunPSK" w:hAnsi="TH SarabunPSK" w:cs="TH SarabunPSK"/>
          <w:sz w:val="32"/>
          <w:szCs w:val="32"/>
          <w:cs/>
        </w:rPr>
        <w:t>ช่วยลดและควบคุมปริมาณไขมันในร่</w:t>
      </w:r>
      <w:r>
        <w:rPr>
          <w:rFonts w:ascii="TH SarabunPSK" w:hAnsi="TH SarabunPSK" w:cs="TH SarabunPSK"/>
          <w:sz w:val="32"/>
          <w:szCs w:val="32"/>
          <w:cs/>
        </w:rPr>
        <w:t xml:space="preserve">างกายให้สมดุล </w:t>
      </w:r>
    </w:p>
    <w:p w:rsidR="00CC612C" w:rsidRDefault="004F4868" w:rsidP="007A5F73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5F73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4F4868">
        <w:rPr>
          <w:rFonts w:ascii="TH SarabunPSK" w:hAnsi="TH SarabunPSK" w:cs="TH SarabunPSK"/>
          <w:sz w:val="32"/>
          <w:szCs w:val="32"/>
          <w:cs/>
        </w:rPr>
        <w:t>มีการใช้ผักเชียงดาเป็นทั้งยาสมุนไพรและเป็นอาหารเพื่อรักษาโรคโดยกลุ่มหมอเมืองทางภาคเหนือมานานแล้ว กล่าวคือ การใช้เป็น “ยาแก้หลวง” (คล้ายยาครอบจักรวาลของแผน</w:t>
      </w:r>
      <w:r w:rsidRPr="004F4868">
        <w:rPr>
          <w:rFonts w:ascii="TH SarabunPSK" w:hAnsi="TH SarabunPSK" w:cs="TH SarabunPSK"/>
          <w:sz w:val="32"/>
          <w:szCs w:val="32"/>
          <w:cs/>
        </w:rPr>
        <w:lastRenderedPageBreak/>
        <w:t>ปัจจุบัน) ถ้าคิดไม่ออกก็บอกผักเชียงดา เช่น แก้เบาหวาน เวียนศีรษะ ปวดศีรษะตัวร้อน แก้ไข้สันนิบาต (ชักกระตุก) แก้หวัด ภูมิแพ้ หอบหืด แก้แพ้ยา แพ้อาหาร ปวดข้อ เป็นยาระบาย ช่วยระงับประสาท หรือเมื่อมีอาการคิดมากหรือจิตฟั่นเฟือน ฯลฯ ส่วนการนำมาใช้เป็นยาก็ให้นำผักเชียงดามาสับแล้วนำไปตากแห้งบดเป็นผง ใช้ชงเป็นชาดื่ม หรือจะนำมาบรรจุลงในแคปซู</w:t>
      </w:r>
      <w:r>
        <w:rPr>
          <w:rFonts w:ascii="TH SarabunPSK" w:hAnsi="TH SarabunPSK" w:cs="TH SarabunPSK"/>
          <w:sz w:val="32"/>
          <w:szCs w:val="32"/>
          <w:cs/>
        </w:rPr>
        <w:t>ลก็ได้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868">
        <w:rPr>
          <w:rFonts w:ascii="TH SarabunPSK" w:hAnsi="TH SarabunPSK" w:cs="TH SarabunPSK"/>
          <w:sz w:val="32"/>
          <w:szCs w:val="32"/>
          <w:cs/>
        </w:rPr>
        <w:t>การนำมาใช้เป็นยาในหน้าแล้งให้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4F4868">
        <w:rPr>
          <w:rFonts w:ascii="TH SarabunPSK" w:hAnsi="TH SarabunPSK" w:cs="TH SarabunPSK"/>
          <w:sz w:val="32"/>
          <w:szCs w:val="32"/>
          <w:cs/>
        </w:rPr>
        <w:t>รากมาทำยา ส่วนในหน้าฝนให้ใช้ส่วนของเถาและใบ โดยนำมาสับตากแห้ง</w:t>
      </w:r>
      <w:r>
        <w:rPr>
          <w:rFonts w:ascii="TH SarabunPSK" w:hAnsi="TH SarabunPSK" w:cs="TH SarabunPSK"/>
          <w:sz w:val="32"/>
          <w:szCs w:val="32"/>
          <w:cs/>
        </w:rPr>
        <w:t>แล้วบดให้เป็นผง ใช้ชงเป็นชาดื่ม</w:t>
      </w:r>
    </w:p>
    <w:p w:rsidR="004F4868" w:rsidRDefault="004F4868" w:rsidP="003200DE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D5074" w:rsidRDefault="004966B1" w:rsidP="003200DE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</w:t>
      </w:r>
    </w:p>
    <w:p w:rsidR="00DD5074" w:rsidRDefault="007A5F73" w:rsidP="00DD5074">
      <w:pPr>
        <w:tabs>
          <w:tab w:val="left" w:pos="0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ชา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ผลผลิตทางเกษตรกรรมจากใบ ยอดอ่อน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และก้าน ของต้นชา (</w:t>
      </w:r>
      <w:r w:rsidR="00DD5074" w:rsidRPr="007A5F73">
        <w:rPr>
          <w:rFonts w:ascii="TH SarabunPSK" w:hAnsi="TH SarabunPSK" w:cs="TH SarabunPSK"/>
          <w:i/>
          <w:iCs/>
          <w:sz w:val="32"/>
          <w:szCs w:val="32"/>
        </w:rPr>
        <w:t>Camellia sinensis</w:t>
      </w:r>
      <w:r w:rsidR="00DD5074" w:rsidRPr="00DD5074">
        <w:rPr>
          <w:rFonts w:ascii="TH SarabunPSK" w:hAnsi="TH SarabunPSK" w:cs="TH SarabunPSK"/>
          <w:sz w:val="32"/>
          <w:szCs w:val="32"/>
        </w:rPr>
        <w:t xml:space="preserve">) 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นำมาผ่านกรรมวิธีแปรรูปหลากหลาย "ชา" ยังหมายรวมถึงเครื่องดื่มกลิ่นหอม ที่ทำจากพืชตากแห้งชนิดต่างๆ นำมาช</w:t>
      </w:r>
      <w:r>
        <w:rPr>
          <w:rFonts w:ascii="TH SarabunPSK" w:hAnsi="TH SarabunPSK" w:cs="TH SarabunPSK"/>
          <w:sz w:val="32"/>
          <w:szCs w:val="32"/>
          <w:cs/>
        </w:rPr>
        <w:t>งหรือต้มกับน้ำร้อน นอกจากนี้ ชา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ยังเป็นเครื่องดื่มที่มีการบริโภคมากที่สุดเป็นอันดับ 2 รองจากน้ำเปล่า</w:t>
      </w:r>
      <w:r w:rsidR="00DD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ซึ่งเป็นที่นิยมบริโภคของคนทั่วโลกเช่นเดียวกับ กาแฟ และโกโก้ โดยจีนเป็นประเทศแรก ที่เริ่มนำชามาทำเป็นเครื่องดื่มเมื่อกว่า 2</w:t>
      </w:r>
      <w:r w:rsidR="00DD5074" w:rsidRPr="00DD5074">
        <w:rPr>
          <w:rFonts w:ascii="TH SarabunPSK" w:hAnsi="TH SarabunPSK" w:cs="TH SarabunPSK"/>
          <w:sz w:val="32"/>
          <w:szCs w:val="32"/>
        </w:rPr>
        <w:t>,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000 ปี ที่แล้ว จากนั้นความนิยมในการดื่มน้ำชา ก็ได้แพร่กระจายไปทั่วโลก ทั้งในทวีปอเมริกา ยุโรป เอเชีย และในบางประเทศของทวีปแอฟริกา</w:t>
      </w:r>
      <w:r w:rsidR="00DD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ชา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มาจากพืชตระกูลคาเมลเลีย (</w:t>
      </w:r>
      <w:r w:rsidR="00DD5074" w:rsidRPr="00DD5074">
        <w:rPr>
          <w:rFonts w:ascii="TH SarabunPSK" w:hAnsi="TH SarabunPSK" w:cs="TH SarabunPSK"/>
          <w:sz w:val="32"/>
          <w:szCs w:val="32"/>
        </w:rPr>
        <w:t xml:space="preserve">Camelliea) </w:t>
      </w:r>
      <w:r w:rsidR="00A9252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 xml:space="preserve">มีชื่อทางพฤกษศาสตร์ว่า </w:t>
      </w:r>
      <w:r w:rsidR="00DD5074" w:rsidRPr="007A5F73">
        <w:rPr>
          <w:rFonts w:ascii="TH SarabunPSK" w:hAnsi="TH SarabunPSK" w:cs="TH SarabunPSK"/>
          <w:i/>
          <w:iCs/>
          <w:sz w:val="32"/>
          <w:szCs w:val="32"/>
        </w:rPr>
        <w:t>Camelliea sinensis</w:t>
      </w:r>
      <w:r w:rsidR="00DD5074" w:rsidRPr="00DD5074">
        <w:rPr>
          <w:rFonts w:ascii="TH SarabunPSK" w:hAnsi="TH SarabunPSK" w:cs="TH SarabunPSK"/>
          <w:sz w:val="32"/>
          <w:szCs w:val="32"/>
        </w:rPr>
        <w:t xml:space="preserve"> </w:t>
      </w:r>
      <w:r w:rsidR="00A9252D">
        <w:rPr>
          <w:rFonts w:ascii="TH SarabunPSK" w:hAnsi="TH SarabunPSK" w:cs="TH SarabunPSK"/>
          <w:sz w:val="32"/>
          <w:szCs w:val="32"/>
          <w:cs/>
        </w:rPr>
        <w:t>ถิ่นกำเนิด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อยู่ในอินเดียและจีน มีลักษณะเป็นไม้พุ่ม ใบแหลมสีเขียว ดอกสีขาว มีกลิ่นหอม เมื่อปล่อยให้โตตามธรรมชาติสามารถสูงได้ถึง 20 เมตร แต่ในการทำไร่ชามักจะเลี้ยงไว้ที่ความสูง 3-5 เมตร และตัดแต่งกิ่งให้ส่วนบนเป็นพื้นราบ เพื่อสะดวกในการ เก็บยอดชาที่จะผลิออกมาใหม่</w:t>
      </w:r>
      <w:r w:rsidR="00DD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ถึงแม้ว่า ประเทศในเขตร้อน ใกล้เส้นศูนย์สูตรจะเป็นประเทศที่ปลูกชาได้ดี เนื่องจากสภาพอากาศที่เหมาะสม แต่ปริมาณน้ำฝนและสภาพดินยังเป็นปัจจัยหลักๆ ที่ส่งเสริมการเพาะปลูกและการเติบโตของต้นชา และยังมีผลต่อรสชาติชาอีกด้วย ชาที่มีคุณภาพดีส่วนใหญ่จะต้องปลูกอยู่ที่ความสูงไม่เกิน 1,500 เมตร หรือ 5,000 ฟุต ซึ่งต้นชาจะมีการเติบโตช้าแต่ให้รสชาติที่ดี</w:t>
      </w:r>
      <w:r w:rsidR="00DD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074" w:rsidRPr="00DD5074">
        <w:rPr>
          <w:rFonts w:ascii="TH SarabunPSK" w:hAnsi="TH SarabunPSK" w:cs="TH SarabunPSK"/>
          <w:sz w:val="32"/>
          <w:szCs w:val="32"/>
          <w:cs/>
        </w:rPr>
        <w:t>ส่วนของต้นชาที่นำมาใช้ทำเครื่องดื่มจะอยู่ส่วนบนสุดของต้น 1-2 นิ้วของยอดชา ซึ่งเป็นตำแหน่งของการผลิใบอ่อน และการแตกหน่อ ซึ่งเป็นส่วนที่มีคุณภาพที่ดี</w:t>
      </w:r>
      <w:r w:rsidR="00DD5074" w:rsidRPr="005B373C">
        <w:rPr>
          <w:rFonts w:ascii="TH SarabunPSK" w:hAnsi="TH SarabunPSK" w:cs="TH SarabunPSK"/>
          <w:sz w:val="32"/>
          <w:szCs w:val="32"/>
          <w:cs/>
        </w:rPr>
        <w:t>ที่สุด</w:t>
      </w:r>
      <w:r w:rsidRPr="005B37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15D" w:rsidRPr="005B373C">
        <w:rPr>
          <w:rFonts w:ascii="TH SarabunPSK" w:hAnsi="TH SarabunPSK" w:cs="TH SarabunPSK"/>
          <w:sz w:val="32"/>
          <w:szCs w:val="32"/>
        </w:rPr>
        <w:t>(</w:t>
      </w:r>
      <w:r w:rsidR="008729C0" w:rsidRPr="005B373C">
        <w:rPr>
          <w:rFonts w:ascii="TH SarabunPSK" w:hAnsi="TH SarabunPSK" w:cs="TH SarabunPSK"/>
          <w:sz w:val="32"/>
          <w:szCs w:val="32"/>
          <w:cs/>
        </w:rPr>
        <w:t>สารานุกรมเสรี</w:t>
      </w:r>
      <w:r w:rsidR="008729C0" w:rsidRPr="005B373C">
        <w:rPr>
          <w:rFonts w:ascii="TH SarabunPSK" w:hAnsi="TH SarabunPSK" w:cs="TH SarabunPSK"/>
          <w:sz w:val="32"/>
          <w:szCs w:val="32"/>
        </w:rPr>
        <w:t>, 2559)</w:t>
      </w:r>
    </w:p>
    <w:p w:rsidR="007A5F73" w:rsidRPr="00446837" w:rsidRDefault="00446837" w:rsidP="007A5F73">
      <w:pPr>
        <w:pStyle w:val="a8"/>
        <w:spacing w:after="0" w:line="240" w:lineRule="auto"/>
        <w:ind w:left="0" w:firstLine="7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ชา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ถูกจัดประเภทตามกระบวนการแปรรูป หลังจากการเก็บเกี่ยวใบของชาจะถูกทิ้งให้สลดและบ่ม โดยทำให้เอนไซม์ในใบชาเกิดปฏิกิริยาออกซิเดชันกับออกซิเจนในอากาศ ใบชาจะมีสีเข้มขึ้น คลอโรฟิลล์ในใบชาจะแตกตัว กลายเป็นสารแทนนินที่ให้รสฝาด ต่อจากนั้นต้องหยุดการทำงานของเอนไซม์ โดยใช้ความร้อนเพื่อให้หยุดปฏิกิริยาออกซิเดชัน โดยในชาดำกระบวนการนี้จะดำเนินคู่กันไปกับการทำให้แห้ง หากไม่ระมัดระวังในการควบคุมความชื้นและอุณหภูมิระหว่างกระบวนการผลิต ใบชาอาจขึ้นรา เกิดปฏิกิริยาสร้างสารพิษที่อาจเป็นสารก่อมะเร็งขึ้นได้ ทำให้รสชาติเสียไป และอันตรายต่อการ</w:t>
      </w:r>
      <w:r w:rsidR="007A5F73" w:rsidRPr="005B373C">
        <w:rPr>
          <w:rFonts w:ascii="TH SarabunPSK" w:hAnsi="TH SarabunPSK" w:cs="TH SarabunPSK"/>
          <w:sz w:val="32"/>
          <w:szCs w:val="32"/>
          <w:cs/>
        </w:rPr>
        <w:t>บริโภค</w:t>
      </w:r>
      <w:r w:rsidRPr="005B373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B373C">
        <w:rPr>
          <w:rFonts w:ascii="TH SarabunPSK" w:eastAsia="Times New Roman" w:hAnsi="TH SarabunPSK" w:cs="TH SarabunPSK"/>
          <w:sz w:val="32"/>
          <w:szCs w:val="32"/>
        </w:rPr>
        <w:t xml:space="preserve">Balentine </w:t>
      </w:r>
      <w:r w:rsidRPr="005B373C">
        <w:rPr>
          <w:rFonts w:ascii="TH SarabunPSK" w:eastAsia="Times New Roman" w:hAnsi="TH SarabunPSK" w:cs="TH SarabunPSK"/>
          <w:i/>
          <w:iCs/>
          <w:sz w:val="32"/>
          <w:szCs w:val="32"/>
        </w:rPr>
        <w:t>et al</w:t>
      </w:r>
      <w:r w:rsidRPr="005B373C">
        <w:rPr>
          <w:rFonts w:ascii="TH SarabunPSK" w:eastAsia="Times New Roman" w:hAnsi="TH SarabunPSK" w:cs="TH SarabunPSK"/>
          <w:sz w:val="32"/>
          <w:szCs w:val="32"/>
        </w:rPr>
        <w:t>., 1997)</w:t>
      </w:r>
    </w:p>
    <w:p w:rsidR="007A5F73" w:rsidRPr="007A5F73" w:rsidRDefault="007A5F73" w:rsidP="007A5F73">
      <w:pPr>
        <w:pStyle w:val="a8"/>
        <w:spacing w:after="0" w:line="240" w:lineRule="auto"/>
        <w:ind w:left="0" w:firstLine="750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 สามารถจัดประเภทตามกระบวนการแปรรูปต่างๆ ได้ดังนี้ต่อไปนี้</w:t>
      </w:r>
    </w:p>
    <w:p w:rsidR="007A5F73" w:rsidRPr="00446837" w:rsidRDefault="007A5F73" w:rsidP="007A5F73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ชาขาว คือ ยอดอ่อนชาที่ถูกทิ้งให้สลด แต่ไม่ได้บ่ม เมื่อชงชาแล้วจะได้เครื่องดื่มที่มีสีเหลืองอ่อน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ชาขาวเป็นเครื่องดื่มที่มีประโยชน์ต่อสุขภาพ (</w:t>
      </w:r>
      <w:r w:rsidRPr="007A5F73">
        <w:rPr>
          <w:rFonts w:ascii="TH SarabunPSK" w:hAnsi="TH SarabunPSK" w:cs="TH SarabunPSK"/>
          <w:sz w:val="32"/>
          <w:szCs w:val="32"/>
        </w:rPr>
        <w:t xml:space="preserve">functional food) </w:t>
      </w:r>
      <w:r w:rsidRPr="007A5F73">
        <w:rPr>
          <w:rFonts w:ascii="TH SarabunPSK" w:hAnsi="TH SarabunPSK" w:cs="TH SarabunPSK"/>
          <w:sz w:val="32"/>
          <w:szCs w:val="32"/>
          <w:cs/>
        </w:rPr>
        <w:t>มีสารที่มีสรรพคุณเป็นโภชนเภสัช (</w:t>
      </w:r>
      <w:r w:rsidRPr="007A5F73">
        <w:rPr>
          <w:rFonts w:ascii="TH SarabunPSK" w:hAnsi="TH SarabunPSK" w:cs="TH SarabunPSK"/>
          <w:sz w:val="32"/>
          <w:szCs w:val="32"/>
        </w:rPr>
        <w:t xml:space="preserve">nutraceutical) </w:t>
      </w:r>
      <w:r w:rsidR="00A9252D">
        <w:rPr>
          <w:rFonts w:ascii="TH SarabunPSK" w:hAnsi="TH SarabunPSK" w:cs="TH SarabunPSK"/>
          <w:sz w:val="32"/>
          <w:szCs w:val="32"/>
          <w:cs/>
        </w:rPr>
        <w:t>ได้แก่ สารพอลิ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ฟีนอล โดยเฉพาะคาเทชิน </w:t>
      </w:r>
      <w:r w:rsidRPr="007A5F73">
        <w:rPr>
          <w:rFonts w:ascii="TH SarabunPSK" w:hAnsi="TH SarabunPSK" w:cs="TH SarabunPSK"/>
          <w:sz w:val="32"/>
          <w:szCs w:val="32"/>
        </w:rPr>
        <w:t>(catechin) </w:t>
      </w:r>
      <w:r w:rsidRPr="007A5F73">
        <w:rPr>
          <w:rFonts w:ascii="TH SarabunPSK" w:hAnsi="TH SarabunPSK" w:cs="TH SarabunPSK"/>
          <w:sz w:val="32"/>
          <w:szCs w:val="32"/>
          <w:cs/>
        </w:rPr>
        <w:t>ในปริมาณสูงกว่าชาชนิดอื่น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โดยสารในกลุ่มนี้มีคุณสมบัติเป็นสารต้านอนุมูลอิสระที่ช่วยป้องกันโรคและความบกพร่องต่างๆ ที่เกี่ยวข้องกับอนุมูลอิสระ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เช่น มะเร็ง โรคหัวใจ โรคไขมันอุดตันในเส้นเลือด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โรคอัลไซเมอร์การดื่มชาขาวช่วยให้ร่างกายรู้สึกสดชื่น กระปรี้กระเปร่า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ช่วยสร้างความรู้สึกผ่อนคลาย</w:t>
      </w:r>
      <w:r w:rsidR="00A92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ลดอาการตึงเครียดจากการทำงานหนัก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อุดมไปด้วยแร่ธาตุและวิตามินต่างๆ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ในปริมาณ</w:t>
      </w:r>
      <w:r w:rsidRPr="005B373C">
        <w:rPr>
          <w:rFonts w:ascii="TH SarabunPSK" w:hAnsi="TH SarabunPSK" w:cs="TH SarabunPSK"/>
          <w:sz w:val="32"/>
          <w:szCs w:val="32"/>
          <w:cs/>
        </w:rPr>
        <w:t>สูง</w:t>
      </w:r>
      <w:r w:rsidR="00446837" w:rsidRPr="005B373C">
        <w:rPr>
          <w:rFonts w:ascii="TH SarabunPSK" w:hAnsi="TH SarabunPSK" w:cs="TH SarabunPSK"/>
          <w:sz w:val="32"/>
          <w:szCs w:val="32"/>
        </w:rPr>
        <w:t xml:space="preserve"> </w:t>
      </w:r>
      <w:r w:rsidR="00446837" w:rsidRPr="005B373C">
        <w:rPr>
          <w:rFonts w:ascii="TH SarabunPSK" w:hAnsi="TH SarabunPSK" w:cs="TH SarabunPSK"/>
          <w:sz w:val="32"/>
          <w:szCs w:val="32"/>
          <w:cs/>
        </w:rPr>
        <w:t>(</w:t>
      </w:r>
      <w:r w:rsidR="00446837" w:rsidRPr="005B373C">
        <w:rPr>
          <w:rStyle w:val="citation"/>
          <w:rFonts w:ascii="TH SarabunPSK" w:hAnsi="TH SarabunPSK" w:cs="TH SarabunPSK"/>
          <w:sz w:val="32"/>
          <w:szCs w:val="32"/>
          <w:lang w:val="en"/>
        </w:rPr>
        <w:t xml:space="preserve">Serio </w:t>
      </w:r>
      <w:r w:rsidR="00446837" w:rsidRPr="005B373C">
        <w:rPr>
          <w:rStyle w:val="citation"/>
          <w:rFonts w:ascii="TH SarabunPSK" w:hAnsi="TH SarabunPSK" w:cs="TH SarabunPSK"/>
          <w:i/>
          <w:iCs/>
          <w:sz w:val="32"/>
          <w:szCs w:val="32"/>
          <w:lang w:val="en"/>
        </w:rPr>
        <w:t>et al</w:t>
      </w:r>
      <w:r w:rsidR="00446837" w:rsidRPr="005B373C">
        <w:rPr>
          <w:rStyle w:val="citation"/>
          <w:rFonts w:ascii="TH SarabunPSK" w:hAnsi="TH SarabunPSK" w:cs="TH SarabunPSK"/>
          <w:sz w:val="32"/>
          <w:szCs w:val="32"/>
          <w:lang w:val="en"/>
        </w:rPr>
        <w:t>., 2010)</w:t>
      </w:r>
    </w:p>
    <w:p w:rsidR="007A5F73" w:rsidRPr="007A5F73" w:rsidRDefault="007A5F73" w:rsidP="007A5F73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ชาเหลือง คือ ใบชาที่ไม่ได้ถูกทิ้งให้สลด และไม่ได้บ่ม แต่ทิ้งใบชาให้เป็นสีเหลือง</w:t>
      </w:r>
    </w:p>
    <w:p w:rsidR="007A5F73" w:rsidRPr="007A5F73" w:rsidRDefault="007A5F73" w:rsidP="007A5F73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 xml:space="preserve">ชาเขียว คือ ใบชาที่ไม่ได้ถูกทิ้งให้สลดและไม่ได้บ่ม เมื่อชงจะได้เครื่องดื่มสีเขียวอ่อน ในชาเขียวอุดมไปด้วยสารพอลิฟีนอลในกลุ่มฟลาโวนอยด์ เช่น  คาเทชิน ซึ่งสารที่พบมากที่สุดในชาเขียว คือ </w:t>
      </w:r>
      <w:r w:rsidRPr="007A5F73">
        <w:rPr>
          <w:rFonts w:ascii="TH SarabunPSK" w:hAnsi="TH SarabunPSK" w:cs="TH SarabunPSK"/>
          <w:sz w:val="32"/>
          <w:szCs w:val="32"/>
        </w:rPr>
        <w:t xml:space="preserve">epigallocatechin-3-gallate (EGCG) </w:t>
      </w:r>
      <w:r w:rsidR="00446837">
        <w:rPr>
          <w:rFonts w:ascii="TH SarabunPSK" w:hAnsi="TH SarabunPSK" w:cs="TH SarabunPSK"/>
          <w:sz w:val="32"/>
          <w:szCs w:val="32"/>
          <w:cs/>
        </w:rPr>
        <w:t>ซึ่งพบประมาณ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51BFF">
        <w:rPr>
          <w:rFonts w:ascii="TH SarabunPSK" w:hAnsi="TH SarabunPSK" w:cs="TH SarabunPSK"/>
          <w:sz w:val="32"/>
          <w:szCs w:val="32"/>
        </w:rPr>
        <w:t>35-</w:t>
      </w:r>
      <w:r w:rsidRPr="007A5F73">
        <w:rPr>
          <w:rFonts w:ascii="TH SarabunPSK" w:hAnsi="TH SarabunPSK" w:cs="TH SarabunPSK"/>
          <w:sz w:val="32"/>
          <w:szCs w:val="32"/>
        </w:rPr>
        <w:t>50 </w:t>
      </w:r>
      <w:r w:rsidR="00446837">
        <w:rPr>
          <w:rFonts w:ascii="TH SarabunPSK" w:hAnsi="TH SarabunPSK" w:cs="TH SarabunPSK"/>
          <w:sz w:val="32"/>
          <w:szCs w:val="32"/>
          <w:cs/>
        </w:rPr>
        <w:t>ซึ่งพบสูงกว่าชาด</w:t>
      </w:r>
      <w:r w:rsidR="00446837">
        <w:rPr>
          <w:rFonts w:ascii="TH SarabunPSK" w:hAnsi="TH SarabunPSK" w:cs="TH SarabunPSK" w:hint="cs"/>
          <w:sz w:val="32"/>
          <w:szCs w:val="32"/>
          <w:cs/>
        </w:rPr>
        <w:t>ำ</w:t>
      </w:r>
      <w:r w:rsidRPr="007A5F73">
        <w:rPr>
          <w:rFonts w:ascii="TH SarabunPSK" w:hAnsi="TH SarabunPSK" w:cs="TH SarabunPSK"/>
          <w:sz w:val="32"/>
          <w:szCs w:val="32"/>
        </w:rPr>
        <w:t xml:space="preserve"> (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ประมาณร้อย </w:t>
      </w:r>
      <w:r w:rsidRPr="007A5F73">
        <w:rPr>
          <w:rFonts w:ascii="TH SarabunPSK" w:hAnsi="TH SarabunPSK" w:cs="TH SarabunPSK"/>
          <w:sz w:val="32"/>
          <w:szCs w:val="32"/>
        </w:rPr>
        <w:t xml:space="preserve">10 ) </w:t>
      </w:r>
      <w:r w:rsidRPr="007A5F73">
        <w:rPr>
          <w:rFonts w:ascii="TH SarabunPSK" w:hAnsi="TH SarabunPSK" w:cs="TH SarabunPSK"/>
          <w:sz w:val="32"/>
          <w:szCs w:val="32"/>
          <w:cs/>
        </w:rPr>
        <w:t>และชาอู่หลง</w:t>
      </w:r>
      <w:r w:rsidRPr="007A5F73">
        <w:rPr>
          <w:rFonts w:ascii="TH SarabunPSK" w:hAnsi="TH SarabunPSK" w:cs="TH SarabunPSK"/>
          <w:sz w:val="32"/>
          <w:szCs w:val="32"/>
        </w:rPr>
        <w:t xml:space="preserve"> (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ประมาณร้อยละ </w:t>
      </w:r>
      <w:r w:rsidRPr="007A5F73">
        <w:rPr>
          <w:rFonts w:ascii="TH SarabunPSK" w:hAnsi="TH SarabunPSK" w:cs="TH SarabunPSK"/>
          <w:sz w:val="32"/>
          <w:szCs w:val="32"/>
        </w:rPr>
        <w:t>8 - 20)  </w:t>
      </w:r>
      <w:r w:rsidRPr="007A5F73">
        <w:rPr>
          <w:rFonts w:ascii="TH SarabunPSK" w:hAnsi="TH SarabunPSK" w:cs="TH SarabunPSK"/>
          <w:sz w:val="32"/>
          <w:szCs w:val="32"/>
          <w:cs/>
        </w:rPr>
        <w:t>เนื่องจากฟลาโวนอยด์ในชาดำและชาอู่หลงถูกเปลี่ยนไปเป็น</w:t>
      </w:r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>ธีอะ</w:t>
      </w:r>
      <w:r w:rsidRPr="007A5F73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>ฟลาวิน</w:t>
      </w:r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>ส์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5F73">
        <w:rPr>
          <w:rFonts w:ascii="TH SarabunPSK" w:hAnsi="TH SarabunPSK" w:cs="TH SarabunPSK"/>
          <w:sz w:val="32"/>
          <w:szCs w:val="32"/>
        </w:rPr>
        <w:t xml:space="preserve">theaflavins) </w:t>
      </w:r>
      <w:r w:rsidRPr="007A5F73">
        <w:rPr>
          <w:rFonts w:ascii="TH SarabunPSK" w:hAnsi="TH SarabunPSK" w:cs="TH SarabunPSK"/>
          <w:sz w:val="32"/>
          <w:szCs w:val="32"/>
          <w:cs/>
        </w:rPr>
        <w:t>และ</w:t>
      </w:r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>ทีอะรูบิจินส์</w:t>
      </w:r>
      <w:r w:rsidRPr="007A5F73">
        <w:rPr>
          <w:rStyle w:val="st"/>
          <w:rFonts w:ascii="TH SarabunPSK" w:hAnsi="TH SarabunPSK" w:cs="TH SarabunPSK"/>
          <w:sz w:val="32"/>
          <w:szCs w:val="32"/>
        </w:rPr>
        <w:t xml:space="preserve"> (</w:t>
      </w:r>
      <w:r w:rsidRPr="007A5F73">
        <w:rPr>
          <w:rFonts w:ascii="TH SarabunPSK" w:hAnsi="TH SarabunPSK" w:cs="TH SarabunPSK"/>
          <w:sz w:val="32"/>
          <w:szCs w:val="32"/>
        </w:rPr>
        <w:t xml:space="preserve">thearubigind) </w:t>
      </w:r>
      <w:r w:rsidRPr="007A5F73">
        <w:rPr>
          <w:rFonts w:ascii="TH SarabunPSK" w:hAnsi="TH SarabunPSK" w:cs="TH SarabunPSK"/>
          <w:sz w:val="32"/>
          <w:szCs w:val="32"/>
          <w:cs/>
        </w:rPr>
        <w:t>ขณะผ่านกระบวนการหมักใบชาให้เกิดปฏิกิริยาสีน้ำตาลด้วยเอนไซม์ (</w:t>
      </w:r>
      <w:r w:rsidRPr="007A5F73">
        <w:rPr>
          <w:rFonts w:ascii="TH SarabunPSK" w:hAnsi="TH SarabunPSK" w:cs="TH SarabunPSK"/>
          <w:sz w:val="32"/>
          <w:szCs w:val="32"/>
        </w:rPr>
        <w:t xml:space="preserve">enzymatic browning reaction) </w:t>
      </w:r>
      <w:r w:rsidR="00446837">
        <w:rPr>
          <w:rFonts w:ascii="TH SarabunPSK" w:hAnsi="TH SarabunPSK" w:cs="TH SarabunPSK"/>
          <w:sz w:val="32"/>
          <w:szCs w:val="32"/>
          <w:cs/>
        </w:rPr>
        <w:t>แต่ชาด</w:t>
      </w:r>
      <w:r w:rsidR="00446837">
        <w:rPr>
          <w:rFonts w:ascii="TH SarabunPSK" w:hAnsi="TH SarabunPSK" w:cs="TH SarabunPSK" w:hint="cs"/>
          <w:sz w:val="32"/>
          <w:szCs w:val="32"/>
          <w:cs/>
        </w:rPr>
        <w:t>ำ</w:t>
      </w:r>
      <w:r w:rsidRPr="007A5F73">
        <w:rPr>
          <w:rFonts w:ascii="TH SarabunPSK" w:hAnsi="TH SarabunPSK" w:cs="TH SarabunPSK"/>
          <w:sz w:val="32"/>
          <w:szCs w:val="32"/>
          <w:cs/>
        </w:rPr>
        <w:t>มีสารประกอบที่ให้กลิ่นมากกว่าชา</w:t>
      </w:r>
      <w:r w:rsidRPr="005B373C">
        <w:rPr>
          <w:rFonts w:ascii="TH SarabunPSK" w:hAnsi="TH SarabunPSK" w:cs="TH SarabunPSK"/>
          <w:sz w:val="32"/>
          <w:szCs w:val="32"/>
          <w:cs/>
        </w:rPr>
        <w:t>เขียว</w:t>
      </w:r>
      <w:r w:rsidR="00446837" w:rsidRPr="005B373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46837" w:rsidRPr="005B373C">
        <w:rPr>
          <w:rStyle w:val="citation"/>
          <w:rFonts w:ascii="TH SarabunPSK" w:hAnsi="TH SarabunPSK" w:cs="TH SarabunPSK"/>
          <w:sz w:val="32"/>
          <w:szCs w:val="32"/>
          <w:lang w:val="en"/>
        </w:rPr>
        <w:t>C</w:t>
      </w:r>
      <w:r w:rsidR="00446837" w:rsidRPr="005B373C">
        <w:rPr>
          <w:rStyle w:val="citation"/>
          <w:rFonts w:ascii="TH SarabunPSK" w:hAnsi="TH SarabunPSK" w:cs="TH SarabunPSK"/>
          <w:sz w:val="32"/>
          <w:szCs w:val="32"/>
        </w:rPr>
        <w:t xml:space="preserve">abrera </w:t>
      </w:r>
      <w:r w:rsidR="00446837" w:rsidRPr="005B373C">
        <w:rPr>
          <w:rStyle w:val="citation"/>
          <w:rFonts w:ascii="TH SarabunPSK" w:hAnsi="TH SarabunPSK" w:cs="TH SarabunPSK"/>
          <w:i/>
          <w:iCs/>
          <w:sz w:val="32"/>
          <w:szCs w:val="32"/>
        </w:rPr>
        <w:t>et al</w:t>
      </w:r>
      <w:r w:rsidR="00446837" w:rsidRPr="005B373C">
        <w:rPr>
          <w:rStyle w:val="citation"/>
          <w:rFonts w:ascii="TH SarabunPSK" w:hAnsi="TH SarabunPSK" w:cs="TH SarabunPSK"/>
          <w:sz w:val="32"/>
          <w:szCs w:val="32"/>
        </w:rPr>
        <w:t>., 2006)</w:t>
      </w:r>
    </w:p>
    <w:p w:rsidR="007A5F73" w:rsidRPr="007A5F73" w:rsidRDefault="007A5F73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สารพอลิฟีนอลในชาเขียวมีคุณสมบัติเป็นโภชนเภสัชสามารถออกฤทธิ์ในการต้านอนุมูลอิสระ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โดยคาเทชินซึ่งสารที่พบมากในชาเขียวเป็นสารต้านอนุมูลอิสระที่ได้จากธรรมชาติเช่นเดียวกับเบตา-แคโรทีน วิตามินอี และวิตามินซี ซึ่งช่วยกำจัดอนุมูลอิสระที่เป็นพิษต่อร่างกาย ช่วยให้สุขภาพดีขึ้น ช่วยลดโคเลสเตอเรล</w:t>
      </w:r>
      <w:r w:rsidRPr="007A5F73">
        <w:rPr>
          <w:rFonts w:ascii="TH SarabunPSK" w:hAnsi="TH SarabunPSK" w:cs="TH SarabunPSK"/>
          <w:sz w:val="32"/>
          <w:szCs w:val="32"/>
        </w:rPr>
        <w:t> </w:t>
      </w:r>
      <w:r w:rsidRPr="007A5F73">
        <w:rPr>
          <w:rFonts w:ascii="TH SarabunPSK" w:hAnsi="TH SarabunPSK" w:cs="TH SarabunPSK"/>
          <w:sz w:val="32"/>
          <w:szCs w:val="32"/>
          <w:cs/>
        </w:rPr>
        <w:t>ลดการเกิดของหลอดเลือดแข็งตัว</w:t>
      </w:r>
      <w:r w:rsidRPr="007A5F73">
        <w:rPr>
          <w:rFonts w:ascii="TH SarabunPSK" w:hAnsi="TH SarabunPSK" w:cs="TH SarabunPSK"/>
          <w:sz w:val="32"/>
          <w:szCs w:val="32"/>
        </w:rPr>
        <w:t xml:space="preserve"> (arthrosclerosis) </w:t>
      </w:r>
      <w:r w:rsidRPr="007A5F73">
        <w:rPr>
          <w:rFonts w:ascii="TH SarabunPSK" w:hAnsi="TH SarabunPSK" w:cs="TH SarabunPSK"/>
          <w:sz w:val="32"/>
          <w:szCs w:val="32"/>
          <w:cs/>
        </w:rPr>
        <w:t>โรคหลอดเลือดหัวใจ และมะเร็ง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นอกจากนี้ยังช่วยในการเพิ่มการเผาผลาญพลังงานและไขมัน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ซึ่งมีผลต่อการลดน้ำหนัก </w:t>
      </w:r>
      <w:r w:rsidR="00446837" w:rsidRPr="00446837">
        <w:rPr>
          <w:rFonts w:ascii="TH SarabunPSK" w:hAnsi="TH SarabunPSK" w:cs="TH SarabunPSK"/>
          <w:sz w:val="32"/>
          <w:szCs w:val="32"/>
        </w:rPr>
        <w:t>(Vaya and Auiranm, 2001)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สารต้านอนุมูลอิสระในชา มีผลยับยั้งปฏิกิริยาออกซิเดชันของไขมัน (</w:t>
      </w:r>
      <w:r w:rsidRPr="007A5F73">
        <w:rPr>
          <w:rFonts w:ascii="TH SarabunPSK" w:hAnsi="TH SarabunPSK" w:cs="TH SarabunPSK"/>
          <w:sz w:val="32"/>
          <w:szCs w:val="32"/>
        </w:rPr>
        <w:t>lipid oxidation)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ป้องกันการเกิดกลิ่นหืนในอาหารได้</w:t>
      </w:r>
      <w:r w:rsidRPr="005B373C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446837" w:rsidRPr="005B373C">
        <w:rPr>
          <w:rFonts w:ascii="TH SarabunPSK" w:hAnsi="TH SarabunPSK" w:cs="TH SarabunPSK"/>
          <w:sz w:val="32"/>
          <w:szCs w:val="32"/>
        </w:rPr>
        <w:t xml:space="preserve">(Guo </w:t>
      </w:r>
      <w:r w:rsidR="00446837" w:rsidRPr="005B373C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446837" w:rsidRPr="005B373C">
        <w:rPr>
          <w:rFonts w:ascii="TH SarabunPSK" w:hAnsi="TH SarabunPSK" w:cs="TH SarabunPSK"/>
          <w:sz w:val="32"/>
          <w:szCs w:val="32"/>
        </w:rPr>
        <w:t>., 1996)</w:t>
      </w:r>
    </w:p>
    <w:p w:rsidR="007A5F73" w:rsidRPr="007A5F73" w:rsidRDefault="007A5F73" w:rsidP="007A5F73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ชาแดง คือ ใบของชาเขียวที่ผ่านกระบวนการออกซิเดชันหรือการหมัก จนได้เป็นใบชาสีเข้ม เมื่อชงจะได้เครื่องดื่มสีน้ำตาลแดง</w:t>
      </w:r>
    </w:p>
    <w:p w:rsidR="007A5F73" w:rsidRPr="007A5F73" w:rsidRDefault="007A5F73" w:rsidP="007A5F73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ชาอูหลง คือ ใบชาที่ทิ้งให้สลด นวด และบ่มเล็กน้อย เครื่องดื่มที่ได้จะมีสีเขียวทอง</w:t>
      </w:r>
    </w:p>
    <w:p w:rsidR="007A5F73" w:rsidRPr="007A5F73" w:rsidRDefault="007A5F73" w:rsidP="007A5F73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ชาดำ คือ ใบชาที่ทิ้งให้สลด (อาจมีการนวดอย่างแรง) และผ่านการบ่มเต็มกระบวนการ เครื่องดื่มที่ได้มีสีแดงเข้มจนถึงสีดำ</w:t>
      </w:r>
    </w:p>
    <w:p w:rsidR="007A5F73" w:rsidRPr="007A5F73" w:rsidRDefault="007A5F73" w:rsidP="007A5F73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ชาหมัก คือ ชาเขียวที่ผ่านกระบวนการหมักนานนับปี</w:t>
      </w:r>
    </w:p>
    <w:p w:rsidR="007A5F73" w:rsidRPr="007A5F73" w:rsidRDefault="007A5F73" w:rsidP="007A5F73">
      <w:pPr>
        <w:pStyle w:val="a8"/>
        <w:numPr>
          <w:ilvl w:val="0"/>
          <w:numId w:val="4"/>
        </w:numPr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ชาผู่เอ๋อร์ คือ ชาชนิดหมักที่หมักในช่วงระยะเวลาหนึ่ง แล้วสามารถพัฒนาอายุด้วยการบ่มด้วยตัวของมันเอง ชาผู่เอ๋อร์มีกรรมวิธีการผลิตโดยการหมักไว้ในเข่งตะกร้าสานด้วยไม้ไผ่และรอง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ด้วยใบตอง หมักแล้วอัดเป็นก้อนตั้งแต่ขนาดเท่าหัวแม่มือ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ไปจนถึงขนาดเท่าโต๊ะกลมๆ แล้วเก็บไว้ตั้งแต่ </w:t>
      </w:r>
      <w:r w:rsidRPr="007A5F73">
        <w:rPr>
          <w:rFonts w:ascii="TH SarabunPSK" w:hAnsi="TH SarabunPSK" w:cs="TH SarabunPSK"/>
          <w:sz w:val="32"/>
          <w:szCs w:val="32"/>
        </w:rPr>
        <w:t xml:space="preserve">1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7A5F73">
        <w:rPr>
          <w:rFonts w:ascii="TH SarabunPSK" w:hAnsi="TH SarabunPSK" w:cs="TH SarabunPSK"/>
          <w:sz w:val="32"/>
          <w:szCs w:val="32"/>
        </w:rPr>
        <w:t xml:space="preserve">5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7A5F73">
        <w:rPr>
          <w:rFonts w:ascii="TH SarabunPSK" w:hAnsi="TH SarabunPSK" w:cs="TH SarabunPSK"/>
          <w:sz w:val="32"/>
          <w:szCs w:val="32"/>
        </w:rPr>
        <w:t xml:space="preserve">10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ปี ไปจนถึง </w:t>
      </w:r>
      <w:r w:rsidRPr="005B373C">
        <w:rPr>
          <w:rFonts w:ascii="TH SarabunPSK" w:hAnsi="TH SarabunPSK" w:cs="TH SarabunPSK"/>
          <w:sz w:val="32"/>
          <w:szCs w:val="32"/>
        </w:rPr>
        <w:t xml:space="preserve">20 </w:t>
      </w:r>
      <w:r w:rsidRPr="005B373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854A1E" w:rsidRPr="005B373C">
        <w:rPr>
          <w:rFonts w:ascii="TH SarabunPSK" w:hAnsi="TH SarabunPSK" w:cs="TH SarabunPSK"/>
          <w:sz w:val="32"/>
          <w:szCs w:val="32"/>
          <w:cs/>
        </w:rPr>
        <w:t>(</w:t>
      </w:r>
      <w:r w:rsidR="00854A1E" w:rsidRPr="005B373C">
        <w:rPr>
          <w:rFonts w:ascii="TH SarabunPSK" w:eastAsia="Times New Roman" w:hAnsi="TH SarabunPSK" w:cs="TH SarabunPSK"/>
          <w:sz w:val="32"/>
          <w:szCs w:val="32"/>
        </w:rPr>
        <w:t xml:space="preserve">Balentine </w:t>
      </w:r>
      <w:r w:rsidR="00854A1E" w:rsidRPr="005B373C">
        <w:rPr>
          <w:rFonts w:ascii="TH SarabunPSK" w:eastAsia="Times New Roman" w:hAnsi="TH SarabunPSK" w:cs="TH SarabunPSK"/>
          <w:i/>
          <w:iCs/>
          <w:sz w:val="32"/>
          <w:szCs w:val="32"/>
        </w:rPr>
        <w:t>et al</w:t>
      </w:r>
      <w:r w:rsidR="00854A1E" w:rsidRPr="005B373C">
        <w:rPr>
          <w:rFonts w:ascii="TH SarabunPSK" w:eastAsia="Times New Roman" w:hAnsi="TH SarabunPSK" w:cs="TH SarabunPSK"/>
          <w:sz w:val="32"/>
          <w:szCs w:val="32"/>
        </w:rPr>
        <w:t>., 1997)</w:t>
      </w:r>
    </w:p>
    <w:p w:rsidR="007A5F73" w:rsidRPr="007A5F73" w:rsidRDefault="007A5F73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สี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กลิ่น รสของชา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ขึ้นอยู่กับปริมาณสารคาเทชินในชา ฤดูการเพาะปลูก การเก็บเกี่ยว มีผลต่อระดับของคาเทชินในใบชา ชาในฤดูใบไม้ผลิ (ชารุ่นแรก) มีคาเทชินประมาณร้อยละ </w:t>
      </w:r>
      <w:r w:rsidR="00854A1E">
        <w:rPr>
          <w:rFonts w:ascii="TH SarabunPSK" w:hAnsi="TH SarabunPSK" w:cs="TH SarabunPSK"/>
          <w:sz w:val="32"/>
          <w:szCs w:val="32"/>
        </w:rPr>
        <w:t>12-</w:t>
      </w:r>
      <w:r w:rsidRPr="007A5F73">
        <w:rPr>
          <w:rFonts w:ascii="TH SarabunPSK" w:hAnsi="TH SarabunPSK" w:cs="TH SarabunPSK"/>
          <w:sz w:val="32"/>
          <w:szCs w:val="32"/>
        </w:rPr>
        <w:t xml:space="preserve">13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ขณะที่ชาในฤดูร้อน (ชารุ่นสองหรือสาม) มีคาเทชินประมาณร้อยละ </w:t>
      </w:r>
      <w:r w:rsidR="00854A1E">
        <w:rPr>
          <w:rFonts w:ascii="TH SarabunPSK" w:hAnsi="TH SarabunPSK" w:cs="TH SarabunPSK"/>
          <w:sz w:val="32"/>
          <w:szCs w:val="32"/>
        </w:rPr>
        <w:t>13-</w:t>
      </w:r>
      <w:r w:rsidRPr="007A5F73">
        <w:rPr>
          <w:rFonts w:ascii="TH SarabunPSK" w:hAnsi="TH SarabunPSK" w:cs="TH SarabunPSK"/>
          <w:sz w:val="32"/>
          <w:szCs w:val="32"/>
        </w:rPr>
        <w:t xml:space="preserve">14  </w:t>
      </w:r>
      <w:r w:rsidRPr="007A5F73">
        <w:rPr>
          <w:rFonts w:ascii="TH SarabunPSK" w:hAnsi="TH SarabunPSK" w:cs="TH SarabunPSK"/>
          <w:sz w:val="32"/>
          <w:szCs w:val="32"/>
          <w:cs/>
        </w:rPr>
        <w:t>ใบชาอ่อนมีคาเทชินมากกว่าใบชาแก่</w:t>
      </w:r>
      <w:r w:rsidRPr="007A5F73">
        <w:rPr>
          <w:rFonts w:ascii="TH SarabunPSK" w:hAnsi="TH SarabunPSK" w:cs="TH SarabunPSK"/>
          <w:sz w:val="32"/>
          <w:szCs w:val="32"/>
        </w:rPr>
        <w:t> </w:t>
      </w:r>
      <w:r w:rsidR="00854A1E" w:rsidRPr="00446837">
        <w:rPr>
          <w:rFonts w:ascii="TH SarabunPSK" w:hAnsi="TH SarabunPSK" w:cs="TH SarabunPSK"/>
          <w:sz w:val="32"/>
          <w:szCs w:val="32"/>
          <w:cs/>
        </w:rPr>
        <w:t>(</w:t>
      </w:r>
      <w:r w:rsidR="00854A1E" w:rsidRPr="00446837">
        <w:rPr>
          <w:rStyle w:val="citation"/>
          <w:rFonts w:ascii="TH SarabunPSK" w:hAnsi="TH SarabunPSK" w:cs="TH SarabunPSK"/>
          <w:sz w:val="32"/>
          <w:szCs w:val="32"/>
          <w:lang w:val="en"/>
        </w:rPr>
        <w:t>C</w:t>
      </w:r>
      <w:r w:rsidR="00854A1E" w:rsidRPr="00446837">
        <w:rPr>
          <w:rStyle w:val="citation"/>
          <w:rFonts w:ascii="TH SarabunPSK" w:hAnsi="TH SarabunPSK" w:cs="TH SarabunPSK"/>
          <w:sz w:val="32"/>
          <w:szCs w:val="32"/>
        </w:rPr>
        <w:t xml:space="preserve">abrera </w:t>
      </w:r>
      <w:r w:rsidR="00854A1E" w:rsidRPr="00446837">
        <w:rPr>
          <w:rStyle w:val="citation"/>
          <w:rFonts w:ascii="TH SarabunPSK" w:hAnsi="TH SarabunPSK" w:cs="TH SarabunPSK"/>
          <w:i/>
          <w:iCs/>
          <w:sz w:val="32"/>
          <w:szCs w:val="32"/>
        </w:rPr>
        <w:t>et al</w:t>
      </w:r>
      <w:r w:rsidR="00854A1E" w:rsidRPr="00446837">
        <w:rPr>
          <w:rStyle w:val="citation"/>
          <w:rFonts w:ascii="TH SarabunPSK" w:hAnsi="TH SarabunPSK" w:cs="TH SarabunPSK"/>
          <w:sz w:val="32"/>
          <w:szCs w:val="32"/>
        </w:rPr>
        <w:t>., 2006)</w:t>
      </w:r>
      <w:r w:rsidR="00854A1E">
        <w:rPr>
          <w:rFonts w:ascii="TH SarabunPSK" w:hAnsi="TH SarabunPSK" w:cs="TH SarabunPSK"/>
          <w:sz w:val="32"/>
          <w:szCs w:val="32"/>
          <w:cs/>
        </w:rPr>
        <w:t xml:space="preserve"> นอกจากนี้ในใบชา</w:t>
      </w:r>
      <w:r w:rsidRPr="007A5F73">
        <w:rPr>
          <w:rFonts w:ascii="TH SarabunPSK" w:hAnsi="TH SarabunPSK" w:cs="TH SarabunPSK"/>
          <w:sz w:val="32"/>
          <w:szCs w:val="32"/>
          <w:cs/>
        </w:rPr>
        <w:t>ยังพบแทนนิน</w:t>
      </w:r>
      <w:r w:rsidRPr="007A5F73">
        <w:rPr>
          <w:rFonts w:ascii="TH SarabunPSK" w:hAnsi="TH SarabunPSK" w:cs="TH SarabunPSK"/>
          <w:sz w:val="32"/>
          <w:szCs w:val="32"/>
        </w:rPr>
        <w:t> </w:t>
      </w:r>
      <w:r w:rsidRPr="007A5F73">
        <w:rPr>
          <w:rFonts w:ascii="TH SarabunPSK" w:hAnsi="TH SarabunPSK" w:cs="TH SarabunPSK"/>
          <w:sz w:val="32"/>
          <w:szCs w:val="32"/>
          <w:cs/>
        </w:rPr>
        <w:t>ซึ่งทำให้เกิดรสฝาด ขม</w:t>
      </w:r>
      <w:r w:rsidRPr="007A5F73">
        <w:rPr>
          <w:rFonts w:ascii="TH SarabunPSK" w:hAnsi="TH SarabunPSK" w:cs="TH SarabunPSK"/>
          <w:sz w:val="32"/>
          <w:szCs w:val="32"/>
        </w:rPr>
        <w:t> 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และประกอบด้วยคาเฟอีนร้อยละ </w:t>
      </w:r>
      <w:r w:rsidR="00854A1E">
        <w:rPr>
          <w:rFonts w:ascii="TH SarabunPSK" w:hAnsi="TH SarabunPSK" w:cs="TH SarabunPSK"/>
          <w:sz w:val="32"/>
          <w:szCs w:val="32"/>
        </w:rPr>
        <w:t>2.5-</w:t>
      </w:r>
      <w:r w:rsidRPr="007A5F73">
        <w:rPr>
          <w:rFonts w:ascii="TH SarabunPSK" w:hAnsi="TH SarabunPSK" w:cs="TH SarabunPSK"/>
          <w:sz w:val="32"/>
          <w:szCs w:val="32"/>
        </w:rPr>
        <w:t xml:space="preserve">4.5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โดยประมาณร้อยละ </w:t>
      </w:r>
      <w:r w:rsidRPr="007A5F73">
        <w:rPr>
          <w:rFonts w:ascii="TH SarabunPSK" w:hAnsi="TH SarabunPSK" w:cs="TH SarabunPSK"/>
          <w:sz w:val="32"/>
          <w:szCs w:val="32"/>
        </w:rPr>
        <w:t xml:space="preserve">80 </w:t>
      </w:r>
      <w:r w:rsidRPr="007A5F73">
        <w:rPr>
          <w:rFonts w:ascii="TH SarabunPSK" w:hAnsi="TH SarabunPSK" w:cs="TH SarabunPSK"/>
          <w:sz w:val="32"/>
          <w:szCs w:val="32"/>
          <w:cs/>
        </w:rPr>
        <w:t>ของคาเฟอีนเป็นสารที่สามารถละลายน้ำได้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จะถูกสกัดออกมาจากการชงชาในแต่ละครั้ง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="00854A1E" w:rsidRPr="00446837">
        <w:rPr>
          <w:rFonts w:ascii="TH SarabunPSK" w:hAnsi="TH SarabunPSK" w:cs="TH SarabunPSK"/>
          <w:sz w:val="32"/>
          <w:szCs w:val="32"/>
          <w:cs/>
        </w:rPr>
        <w:t>(</w:t>
      </w:r>
      <w:r w:rsidR="00854A1E" w:rsidRPr="00446837">
        <w:rPr>
          <w:rStyle w:val="citation"/>
          <w:rFonts w:ascii="TH SarabunPSK" w:hAnsi="TH SarabunPSK" w:cs="TH SarabunPSK"/>
          <w:sz w:val="32"/>
          <w:szCs w:val="32"/>
          <w:lang w:val="en"/>
        </w:rPr>
        <w:t>C</w:t>
      </w:r>
      <w:r w:rsidR="00854A1E" w:rsidRPr="00446837">
        <w:rPr>
          <w:rStyle w:val="citation"/>
          <w:rFonts w:ascii="TH SarabunPSK" w:hAnsi="TH SarabunPSK" w:cs="TH SarabunPSK"/>
          <w:sz w:val="32"/>
          <w:szCs w:val="32"/>
        </w:rPr>
        <w:t xml:space="preserve">abrera </w:t>
      </w:r>
      <w:r w:rsidR="00854A1E" w:rsidRPr="00446837">
        <w:rPr>
          <w:rStyle w:val="citation"/>
          <w:rFonts w:ascii="TH SarabunPSK" w:hAnsi="TH SarabunPSK" w:cs="TH SarabunPSK"/>
          <w:i/>
          <w:iCs/>
          <w:sz w:val="32"/>
          <w:szCs w:val="32"/>
        </w:rPr>
        <w:t>et al</w:t>
      </w:r>
      <w:r w:rsidR="00854A1E" w:rsidRPr="00446837">
        <w:rPr>
          <w:rStyle w:val="citation"/>
          <w:rFonts w:ascii="TH SarabunPSK" w:hAnsi="TH SarabunPSK" w:cs="TH SarabunPSK"/>
          <w:sz w:val="32"/>
          <w:szCs w:val="32"/>
        </w:rPr>
        <w:t>., 2006)</w:t>
      </w:r>
    </w:p>
    <w:p w:rsidR="007A5F73" w:rsidRDefault="007A5F73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 xml:space="preserve">สารต้านอนุมูลอิสระที่สำคัญที่พบในชา คือ สารประกอบพอลิฟีนอล เช่น คาเทชิน </w:t>
      </w:r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 xml:space="preserve">      ธีอะ</w:t>
      </w:r>
      <w:r w:rsidRPr="007A5F73">
        <w:rPr>
          <w:rStyle w:val="ac"/>
          <w:rFonts w:ascii="TH SarabunPSK" w:hAnsi="TH SarabunPSK" w:cs="TH SarabunPSK"/>
          <w:i w:val="0"/>
          <w:iCs w:val="0"/>
          <w:sz w:val="32"/>
          <w:szCs w:val="32"/>
          <w:cs/>
        </w:rPr>
        <w:t>ฟลาวิน</w:t>
      </w:r>
      <w:r w:rsidRPr="007A5F73">
        <w:rPr>
          <w:rStyle w:val="st"/>
          <w:rFonts w:ascii="TH SarabunPSK" w:hAnsi="TH SarabunPSK" w:cs="TH SarabunPSK"/>
          <w:sz w:val="32"/>
          <w:szCs w:val="32"/>
          <w:cs/>
        </w:rPr>
        <w:t>ส์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5F73">
        <w:rPr>
          <w:rFonts w:ascii="TH SarabunPSK" w:hAnsi="TH SarabunPSK" w:cs="TH SarabunPSK"/>
          <w:sz w:val="32"/>
          <w:szCs w:val="32"/>
        </w:rPr>
        <w:t>theaflavin)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ซึ่งมีองค์ประกอบทางเคมีแตกต่างกันหลายฟอร์ม ดังนี้ อิพิคาเทชิน แกลเลต หรืออีซีจี (</w:t>
      </w:r>
      <w:r w:rsidR="00854A1E">
        <w:rPr>
          <w:rFonts w:ascii="TH SarabunPSK" w:hAnsi="TH SarabunPSK" w:cs="TH SarabunPSK"/>
          <w:sz w:val="32"/>
          <w:szCs w:val="32"/>
        </w:rPr>
        <w:t xml:space="preserve">(-)-epicatechin gallate </w:t>
      </w:r>
      <w:r w:rsidRPr="007A5F73">
        <w:rPr>
          <w:rFonts w:ascii="TH SarabunPSK" w:hAnsi="TH SarabunPSK" w:cs="TH SarabunPSK"/>
          <w:sz w:val="32"/>
          <w:szCs w:val="32"/>
        </w:rPr>
        <w:t xml:space="preserve">; (ECG)) </w:t>
      </w:r>
      <w:r w:rsidRPr="007A5F73">
        <w:rPr>
          <w:rFonts w:ascii="TH SarabunPSK" w:hAnsi="TH SarabunPSK" w:cs="TH SarabunPSK"/>
          <w:sz w:val="32"/>
          <w:szCs w:val="32"/>
          <w:cs/>
        </w:rPr>
        <w:t>อิพิแกลโลคาเทชิน หรืออีจีซี (</w:t>
      </w:r>
      <w:r w:rsidRPr="007A5F73">
        <w:rPr>
          <w:rFonts w:ascii="TH SarabunPSK" w:hAnsi="TH SarabunPSK" w:cs="TH SarabunPSK"/>
          <w:sz w:val="32"/>
          <w:szCs w:val="32"/>
        </w:rPr>
        <w:t xml:space="preserve">(-)-epigallocatechin ; EGC) </w:t>
      </w:r>
      <w:r w:rsidRPr="007A5F73">
        <w:rPr>
          <w:rFonts w:ascii="TH SarabunPSK" w:hAnsi="TH SarabunPSK" w:cs="TH SarabunPSK"/>
          <w:sz w:val="32"/>
          <w:szCs w:val="32"/>
          <w:cs/>
        </w:rPr>
        <w:t>อิพิแกลโลคาเทชินแกลเลต หรืออีจีซีจี (</w:t>
      </w:r>
      <w:r w:rsidRPr="007A5F73">
        <w:rPr>
          <w:rFonts w:ascii="TH SarabunPSK" w:hAnsi="TH SarabunPSK" w:cs="TH SarabunPSK"/>
          <w:sz w:val="32"/>
          <w:szCs w:val="32"/>
        </w:rPr>
        <w:t xml:space="preserve">(-)-epigallocatechin gallate ; EGCG) </w:t>
      </w:r>
      <w:r w:rsidRPr="007A5F73">
        <w:rPr>
          <w:rFonts w:ascii="TH SarabunPSK" w:hAnsi="TH SarabunPSK" w:cs="TH SarabunPSK"/>
          <w:sz w:val="32"/>
          <w:szCs w:val="32"/>
          <w:cs/>
        </w:rPr>
        <w:t>ทรีฟาวิน หรือทีเอฟ (</w:t>
      </w:r>
      <w:r w:rsidRPr="007A5F73">
        <w:rPr>
          <w:rFonts w:ascii="TH SarabunPSK" w:hAnsi="TH SarabunPSK" w:cs="TH SarabunPSK"/>
          <w:sz w:val="32"/>
          <w:szCs w:val="32"/>
        </w:rPr>
        <w:t xml:space="preserve">theaflavin ; TF) </w:t>
      </w:r>
      <w:r w:rsidRPr="007A5F73">
        <w:rPr>
          <w:rFonts w:ascii="TH SarabunPSK" w:hAnsi="TH SarabunPSK" w:cs="TH SarabunPSK"/>
          <w:sz w:val="32"/>
          <w:szCs w:val="32"/>
          <w:cs/>
        </w:rPr>
        <w:t>ทรีฟาวินโมโนแกลเลตเอ หรือทีเอฟ-</w:t>
      </w:r>
      <w:r w:rsidRPr="007A5F73">
        <w:rPr>
          <w:rFonts w:ascii="TH SarabunPSK" w:hAnsi="TH SarabunPSK" w:cs="TH SarabunPSK"/>
          <w:sz w:val="32"/>
          <w:szCs w:val="32"/>
        </w:rPr>
        <w:t>1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เอ</w:t>
      </w:r>
      <w:r w:rsidRPr="007A5F73">
        <w:rPr>
          <w:rFonts w:ascii="TH SarabunPSK" w:hAnsi="TH SarabunPSK" w:cs="TH SarabunPSK"/>
          <w:sz w:val="32"/>
          <w:szCs w:val="32"/>
        </w:rPr>
        <w:t xml:space="preserve"> (theaflavin monogallate A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</w:rPr>
        <w:t>; TF-</w:t>
      </w:r>
      <w:r w:rsidRPr="007A5F73">
        <w:rPr>
          <w:rFonts w:ascii="TH SarabunPSK" w:hAnsi="TH SarabunPSK" w:cs="TH SarabunPSK"/>
          <w:sz w:val="32"/>
          <w:szCs w:val="32"/>
          <w:cs/>
        </w:rPr>
        <w:t>1</w:t>
      </w:r>
      <w:r w:rsidRPr="007A5F73">
        <w:rPr>
          <w:rFonts w:ascii="TH SarabunPSK" w:hAnsi="TH SarabunPSK" w:cs="TH SarabunPSK"/>
          <w:sz w:val="32"/>
          <w:szCs w:val="32"/>
        </w:rPr>
        <w:t xml:space="preserve">A) </w:t>
      </w:r>
      <w:r w:rsidRPr="007A5F73">
        <w:rPr>
          <w:rFonts w:ascii="TH SarabunPSK" w:hAnsi="TH SarabunPSK" w:cs="TH SarabunPSK"/>
          <w:sz w:val="32"/>
          <w:szCs w:val="32"/>
          <w:cs/>
        </w:rPr>
        <w:t>ทรีฟาวิน โมโนแกลเลตบี หรือทีเอฟ</w:t>
      </w:r>
      <w:r w:rsidRPr="007A5F73">
        <w:rPr>
          <w:rFonts w:ascii="TH SarabunPSK" w:hAnsi="TH SarabunPSK" w:cs="TH SarabunPSK"/>
          <w:sz w:val="32"/>
          <w:szCs w:val="32"/>
        </w:rPr>
        <w:t>-1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บี (</w:t>
      </w:r>
      <w:r w:rsidRPr="007A5F73">
        <w:rPr>
          <w:rFonts w:ascii="TH SarabunPSK" w:hAnsi="TH SarabunPSK" w:cs="TH SarabunPSK"/>
          <w:sz w:val="32"/>
          <w:szCs w:val="32"/>
        </w:rPr>
        <w:t>theaflavin monogallate B ; TF-</w:t>
      </w:r>
      <w:r w:rsidRPr="007A5F73">
        <w:rPr>
          <w:rFonts w:ascii="TH SarabunPSK" w:hAnsi="TH SarabunPSK" w:cs="TH SarabunPSK"/>
          <w:sz w:val="32"/>
          <w:szCs w:val="32"/>
          <w:cs/>
        </w:rPr>
        <w:t>1</w:t>
      </w:r>
      <w:r w:rsidRPr="007A5F73">
        <w:rPr>
          <w:rFonts w:ascii="TH SarabunPSK" w:hAnsi="TH SarabunPSK" w:cs="TH SarabunPSK"/>
          <w:sz w:val="32"/>
          <w:szCs w:val="32"/>
        </w:rPr>
        <w:t xml:space="preserve">B) </w:t>
      </w:r>
      <w:r w:rsidRPr="007A5F73">
        <w:rPr>
          <w:rFonts w:ascii="TH SarabunPSK" w:hAnsi="TH SarabunPSK" w:cs="TH SarabunPSK"/>
          <w:sz w:val="32"/>
          <w:szCs w:val="32"/>
          <w:cs/>
        </w:rPr>
        <w:t>และทรีฟาวินไดแกลเลต หรือ ทีเอฟ</w:t>
      </w:r>
      <w:r w:rsidRPr="007A5F73">
        <w:rPr>
          <w:rFonts w:ascii="TH SarabunPSK" w:hAnsi="TH SarabunPSK" w:cs="TH SarabunPSK"/>
          <w:sz w:val="32"/>
          <w:szCs w:val="32"/>
        </w:rPr>
        <w:t xml:space="preserve">-2 </w:t>
      </w:r>
      <w:r w:rsidRPr="007A5F73">
        <w:rPr>
          <w:rFonts w:ascii="TH SarabunPSK" w:hAnsi="TH SarabunPSK" w:cs="TH SarabunPSK"/>
          <w:sz w:val="32"/>
          <w:szCs w:val="32"/>
          <w:cs/>
        </w:rPr>
        <w:t>(</w:t>
      </w:r>
      <w:r w:rsidRPr="007A5F73">
        <w:rPr>
          <w:rFonts w:ascii="TH SarabunPSK" w:hAnsi="TH SarabunPSK" w:cs="TH SarabunPSK"/>
          <w:sz w:val="32"/>
          <w:szCs w:val="32"/>
        </w:rPr>
        <w:t>theaflavin digallate ; TF-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854A1E" w:rsidRPr="00854A1E">
        <w:rPr>
          <w:rFonts w:ascii="TH SarabunPSK" w:hAnsi="TH SarabunPSK" w:cs="TH SarabunPSK"/>
          <w:sz w:val="32"/>
          <w:szCs w:val="32"/>
          <w:cs/>
        </w:rPr>
        <w:t>(</w:t>
      </w:r>
      <w:r w:rsidR="00854A1E" w:rsidRPr="00854A1E">
        <w:rPr>
          <w:rStyle w:val="reference-text"/>
          <w:rFonts w:ascii="TH SarabunPSK" w:hAnsi="TH SarabunPSK" w:cs="TH SarabunPSK"/>
          <w:sz w:val="32"/>
          <w:szCs w:val="32"/>
        </w:rPr>
        <w:t xml:space="preserve">Peterson, 2005; </w:t>
      </w:r>
      <w:r w:rsidR="00854A1E" w:rsidRPr="00854A1E">
        <w:rPr>
          <w:rStyle w:val="citation"/>
          <w:rFonts w:ascii="TH SarabunPSK" w:hAnsi="TH SarabunPSK" w:cs="TH SarabunPSK"/>
          <w:sz w:val="32"/>
          <w:szCs w:val="32"/>
          <w:lang w:val="en"/>
        </w:rPr>
        <w:t>C</w:t>
      </w:r>
      <w:r w:rsidR="00854A1E" w:rsidRPr="00854A1E">
        <w:rPr>
          <w:rStyle w:val="citation"/>
          <w:rFonts w:ascii="TH SarabunPSK" w:hAnsi="TH SarabunPSK" w:cs="TH SarabunPSK"/>
          <w:sz w:val="32"/>
          <w:szCs w:val="32"/>
        </w:rPr>
        <w:t xml:space="preserve">abrera </w:t>
      </w:r>
      <w:r w:rsidR="00854A1E" w:rsidRPr="00854A1E">
        <w:rPr>
          <w:rStyle w:val="citation"/>
          <w:rFonts w:ascii="TH SarabunPSK" w:hAnsi="TH SarabunPSK" w:cs="TH SarabunPSK"/>
          <w:i/>
          <w:iCs/>
          <w:sz w:val="32"/>
          <w:szCs w:val="32"/>
        </w:rPr>
        <w:t>et al</w:t>
      </w:r>
      <w:r w:rsidR="00854A1E" w:rsidRPr="00854A1E">
        <w:rPr>
          <w:rStyle w:val="citation"/>
          <w:rFonts w:ascii="TH SarabunPSK" w:hAnsi="TH SarabunPSK" w:cs="TH SarabunPSK"/>
          <w:sz w:val="32"/>
          <w:szCs w:val="32"/>
        </w:rPr>
        <w:t xml:space="preserve">., 2006) </w:t>
      </w:r>
      <w:r w:rsidRPr="00854A1E">
        <w:rPr>
          <w:rFonts w:ascii="TH SarabunPSK" w:hAnsi="TH SarabunPSK" w:cs="TH SarabunPSK"/>
          <w:sz w:val="32"/>
          <w:szCs w:val="32"/>
          <w:cs/>
        </w:rPr>
        <w:t>ดังภาพที่</w:t>
      </w:r>
      <w:r w:rsidRPr="00854A1E">
        <w:rPr>
          <w:rFonts w:ascii="TH SarabunPSK" w:hAnsi="TH SarabunPSK" w:cs="TH SarabunPSK"/>
          <w:sz w:val="32"/>
          <w:szCs w:val="32"/>
        </w:rPr>
        <w:t xml:space="preserve"> </w:t>
      </w:r>
      <w:r w:rsidR="00A9252D">
        <w:rPr>
          <w:rFonts w:ascii="TH SarabunPSK" w:hAnsi="TH SarabunPSK" w:cs="TH SarabunPSK"/>
          <w:sz w:val="32"/>
          <w:szCs w:val="32"/>
        </w:rPr>
        <w:t>2.2</w:t>
      </w:r>
      <w:r w:rsidR="00A9252D">
        <w:rPr>
          <w:rFonts w:ascii="TH SarabunPSK" w:hAnsi="TH SarabunPSK" w:cs="TH SarabunPSK"/>
          <w:sz w:val="32"/>
          <w:szCs w:val="32"/>
          <w:cs/>
        </w:rPr>
        <w:t xml:space="preserve"> แต่</w:t>
      </w:r>
      <w:r w:rsidRPr="00854A1E">
        <w:rPr>
          <w:rFonts w:ascii="TH SarabunPSK" w:hAnsi="TH SarabunPSK" w:cs="TH SarabunPSK"/>
          <w:sz w:val="32"/>
          <w:szCs w:val="32"/>
          <w:cs/>
        </w:rPr>
        <w:t>คาเทชินเป็นองค์ประกอบที่พบ</w:t>
      </w:r>
      <w:r w:rsidRPr="007A5F73">
        <w:rPr>
          <w:rFonts w:ascii="TH SarabunPSK" w:hAnsi="TH SarabunPSK" w:cs="TH SarabunPSK"/>
          <w:sz w:val="32"/>
          <w:szCs w:val="32"/>
          <w:cs/>
        </w:rPr>
        <w:t>มากที่สุดในชา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และชาแต่ละชนิดมีสารประกอบที่แตกต่างกัน (ตารางที่ </w:t>
      </w:r>
      <w:r w:rsidR="00854A1E">
        <w:rPr>
          <w:rFonts w:ascii="TH SarabunPSK" w:hAnsi="TH SarabunPSK" w:cs="TH SarabunPSK"/>
          <w:sz w:val="32"/>
          <w:szCs w:val="32"/>
        </w:rPr>
        <w:t>2</w:t>
      </w:r>
      <w:r w:rsidR="00854A1E">
        <w:rPr>
          <w:rFonts w:ascii="TH SarabunPSK" w:hAnsi="TH SarabunPSK" w:cs="TH SarabunPSK"/>
          <w:sz w:val="32"/>
          <w:szCs w:val="32"/>
          <w:cs/>
        </w:rPr>
        <w:t>.1</w:t>
      </w:r>
      <w:r w:rsidRPr="007A5F73">
        <w:rPr>
          <w:rFonts w:ascii="TH SarabunPSK" w:hAnsi="TH SarabunPSK" w:cs="TH SarabunPSK"/>
          <w:sz w:val="32"/>
          <w:szCs w:val="32"/>
          <w:cs/>
        </w:rPr>
        <w:t>)</w:t>
      </w:r>
      <w:r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เนื่องจากกระบวนการผลิตชาแต่ละชนิดมีกระบวนการผลิตที่แตกต่างกัน เช่น กระบวนการหมักชามีผลต่อปริมาณสารประกอบ</w:t>
      </w:r>
      <w:r w:rsidR="00854A1E">
        <w:rPr>
          <w:rFonts w:ascii="TH SarabunPSK" w:hAnsi="TH SarabunPSK" w:cs="TH SarabunPSK"/>
          <w:sz w:val="32"/>
          <w:szCs w:val="32"/>
        </w:rPr>
        <w:t xml:space="preserve"> </w:t>
      </w:r>
      <w:r w:rsidRPr="007A5F73">
        <w:rPr>
          <w:rFonts w:ascii="TH SarabunPSK" w:hAnsi="TH SarabunPSK" w:cs="TH SarabunPSK"/>
          <w:sz w:val="32"/>
          <w:szCs w:val="32"/>
          <w:cs/>
        </w:rPr>
        <w:t>ฟลาโวนอยด์ในชา พบว่าระดับการหมักที่แตกต่างกันจากน้อยไปมาก (จากชาเขียว ไปเป็นอูหลงและชาดำ) ทำให้ปริมาณคาเทชินทั้งห</w:t>
      </w:r>
      <w:r w:rsidR="00854A1E">
        <w:rPr>
          <w:rFonts w:ascii="TH SarabunPSK" w:hAnsi="TH SarabunPSK" w:cs="TH SarabunPSK"/>
          <w:sz w:val="32"/>
          <w:szCs w:val="32"/>
          <w:cs/>
        </w:rPr>
        <w:t>มด และอิพิแกลโลคาเทชิน 3-แกลเลต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ลดลง ดังตารางที่ </w:t>
      </w:r>
      <w:r w:rsidR="00854A1E">
        <w:rPr>
          <w:rFonts w:ascii="TH SarabunPSK" w:hAnsi="TH SarabunPSK" w:cs="TH SarabunPSK"/>
          <w:sz w:val="32"/>
          <w:szCs w:val="32"/>
        </w:rPr>
        <w:t>2.2</w:t>
      </w: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854A1E" w:rsidRPr="007A5F73" w:rsidRDefault="00854A1E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6"/>
        <w:gridCol w:w="2286"/>
        <w:gridCol w:w="3219"/>
      </w:tblGrid>
      <w:tr w:rsidR="007A5F73" w:rsidRPr="007A5F73" w:rsidTr="007A5F73">
        <w:trPr>
          <w:trHeight w:val="1550"/>
        </w:trPr>
        <w:tc>
          <w:tcPr>
            <w:tcW w:w="7687" w:type="dxa"/>
            <w:gridSpan w:val="3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720B74C" wp14:editId="1D24CAF5">
                  <wp:extent cx="1487170" cy="1002030"/>
                  <wp:effectExtent l="0" t="0" r="0" b="7620"/>
                  <wp:docPr id="33" name="รูปภาพ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F73" w:rsidRPr="007A5F73" w:rsidTr="007A5F73">
        <w:trPr>
          <w:trHeight w:val="3020"/>
        </w:trPr>
        <w:tc>
          <w:tcPr>
            <w:tcW w:w="4468" w:type="dxa"/>
            <w:gridSpan w:val="2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78AE582" wp14:editId="1693712A">
                  <wp:extent cx="1534795" cy="715645"/>
                  <wp:effectExtent l="0" t="0" r="8255" b="8255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= OH, R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= H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1690FEE" wp14:editId="2694F5BA">
                  <wp:extent cx="1471295" cy="643890"/>
                  <wp:effectExtent l="0" t="0" r="0" b="3810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1- epicatechin galate (ECG)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1-epigalocatechin (EGC)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1- epigalocatechin galate (EGCG)</w:t>
            </w:r>
          </w:p>
        </w:tc>
      </w:tr>
      <w:tr w:rsidR="007A5F73" w:rsidRPr="007A5F73" w:rsidTr="007A5F73">
        <w:trPr>
          <w:trHeight w:val="1962"/>
        </w:trPr>
        <w:tc>
          <w:tcPr>
            <w:tcW w:w="7687" w:type="dxa"/>
            <w:gridSpan w:val="3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BA3B95C" wp14:editId="130AE1A1">
                  <wp:extent cx="1184910" cy="1169035"/>
                  <wp:effectExtent l="0" t="0" r="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F73" w:rsidRPr="007A5F73" w:rsidTr="007A5F73">
        <w:trPr>
          <w:trHeight w:val="3378"/>
        </w:trPr>
        <w:tc>
          <w:tcPr>
            <w:tcW w:w="4468" w:type="dxa"/>
            <w:gridSpan w:val="2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7A5F73">
              <w:rPr>
                <w:rFonts w:ascii="TH SarabunPSK" w:hAnsi="TH SarabunPSK" w:cs="TH SarabunPSK"/>
                <w:sz w:val="32"/>
                <w:szCs w:val="32"/>
              </w:rPr>
              <w:t>, R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4</w:t>
            </w:r>
            <w:r w:rsidRPr="007A5F73">
              <w:rPr>
                <w:rFonts w:ascii="TH SarabunPSK" w:hAnsi="TH SarabunPSK" w:cs="TH SarabunPSK"/>
                <w:sz w:val="32"/>
                <w:szCs w:val="32"/>
              </w:rPr>
              <w:t xml:space="preserve"> = H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37EA3D9" wp14:editId="4C6084D0">
                  <wp:extent cx="1598295" cy="731520"/>
                  <wp:effectExtent l="0" t="0" r="1905" b="0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DD3F642" wp14:editId="379AFB86">
                  <wp:extent cx="1772920" cy="723265"/>
                  <wp:effectExtent l="0" t="0" r="0" b="635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Theaflavin (TF)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Theaflavin monogallate A (TF-1A)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Theaflavin monogallate B (TF-1B)</w:t>
            </w:r>
          </w:p>
        </w:tc>
      </w:tr>
      <w:tr w:rsidR="007A5F73" w:rsidRPr="007A5F73" w:rsidTr="007A5F73">
        <w:trPr>
          <w:trHeight w:val="878"/>
        </w:trPr>
        <w:tc>
          <w:tcPr>
            <w:tcW w:w="218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FB00A56" wp14:editId="2F896A19">
                  <wp:extent cx="1248410" cy="675640"/>
                  <wp:effectExtent l="0" t="0" r="8890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5B8074A" wp14:editId="3FFC834A">
                  <wp:extent cx="1311910" cy="715645"/>
                  <wp:effectExtent l="0" t="0" r="2540" b="825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vAlign w:val="center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Theaflavin digallate (TF-2)</w:t>
            </w:r>
          </w:p>
        </w:tc>
      </w:tr>
    </w:tbl>
    <w:p w:rsidR="007A5F73" w:rsidRPr="007A5F73" w:rsidRDefault="007A5F73" w:rsidP="007A5F73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854A1E">
        <w:rPr>
          <w:rFonts w:ascii="TH SarabunPSK" w:hAnsi="TH SarabunPSK" w:cs="TH SarabunPSK"/>
          <w:sz w:val="32"/>
          <w:szCs w:val="32"/>
        </w:rPr>
        <w:t>2.2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สารประกอบพอลิฟีนอลที่พบในชา</w:t>
      </w:r>
    </w:p>
    <w:p w:rsidR="007A5F73" w:rsidRDefault="007A5F73" w:rsidP="007A5F73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854A1E" w:rsidRDefault="00854A1E" w:rsidP="007A5F73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854A1E" w:rsidRPr="007A5F73" w:rsidRDefault="00854A1E" w:rsidP="007A5F73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7A5F73" w:rsidRPr="007A5F73" w:rsidRDefault="007A5F73" w:rsidP="007A5F7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B105E5">
        <w:rPr>
          <w:rFonts w:ascii="TH SarabunPSK" w:hAnsi="TH SarabunPSK" w:cs="TH SarabunPSK"/>
          <w:sz w:val="32"/>
          <w:szCs w:val="32"/>
        </w:rPr>
        <w:t>2.1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ปริมาณสารประกอบฟลาโวนอยด์ที่พบในชา</w:t>
      </w:r>
    </w:p>
    <w:tbl>
      <w:tblPr>
        <w:tblW w:w="10349" w:type="dxa"/>
        <w:tblInd w:w="-88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85"/>
        <w:gridCol w:w="851"/>
        <w:gridCol w:w="850"/>
        <w:gridCol w:w="992"/>
        <w:gridCol w:w="851"/>
        <w:gridCol w:w="992"/>
        <w:gridCol w:w="851"/>
        <w:gridCol w:w="992"/>
      </w:tblGrid>
      <w:tr w:rsidR="007A5F73" w:rsidRPr="007A5F73" w:rsidTr="00987503"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สารประกอบสารประกอบ</w:t>
            </w:r>
            <w:r w:rsidRPr="007A5F73">
              <w:rPr>
                <w:rFonts w:ascii="TH SarabunPSK" w:hAnsi="TH SarabunPSK" w:cs="TH SarabunPSK"/>
                <w:sz w:val="28"/>
              </w:rPr>
              <w:t>*</w:t>
            </w:r>
          </w:p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ฟลาโวนอยด์ที่พบในชา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ชาดำ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ชาเขียว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ชาอูหลง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ชาผู่เอ๋อร์</w:t>
            </w:r>
          </w:p>
        </w:tc>
      </w:tr>
      <w:tr w:rsidR="007A5F73" w:rsidRPr="007A5F73" w:rsidTr="00987503"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</w:tr>
      <w:tr w:rsidR="007A5F73" w:rsidRPr="007A5F73" w:rsidTr="007A5F73">
        <w:tc>
          <w:tcPr>
            <w:tcW w:w="3085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ฟลาแวน</w:t>
            </w:r>
            <w:r w:rsidRPr="007A5F73">
              <w:rPr>
                <w:rStyle w:val="st"/>
                <w:rFonts w:ascii="TH SarabunPSK" w:hAnsi="TH SarabunPSK" w:cs="TH SarabunPSK"/>
                <w:sz w:val="28"/>
              </w:rPr>
              <w:t>-3-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ออลส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์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167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35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480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24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70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อิพิคาเทชิน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316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60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1100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793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190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2000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259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120-450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81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250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อิพิคาเทชิน 3-แกลเลต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923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280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2380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1755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328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4630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707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1210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อิพิแกลโลคาเทชิน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1257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29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3870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1712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5440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510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180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1640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157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400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อิพิแกลโลคาเทชิน 3-แกลเลต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1393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140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5090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8975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1182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18 810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3861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736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7110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370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แกลโลคาเทชิน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126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56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278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แกลโลคาเทชิน 3-แกลเลต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316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160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1380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93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160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50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คาเทชินทั้งหมด (ผลรวมค่าเฉลี่ย)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4182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13 575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5447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411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3937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1019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12480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15 667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7820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24 110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6037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2100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8870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493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140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940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ฟลาวิน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ส์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162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527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ฟลาวิน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ส์</w:t>
            </w:r>
            <w:r w:rsidRPr="007A5F73">
              <w:rPr>
                <w:rFonts w:ascii="TH SarabunPSK" w:hAnsi="TH SarabunPSK" w:cs="TH SarabunPSK"/>
                <w:sz w:val="28"/>
              </w:rPr>
              <w:t xml:space="preserve"> 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3-แกลเลต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105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260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ฟลาวิน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ส์</w:t>
            </w:r>
            <w:r w:rsidRPr="007A5F73">
              <w:rPr>
                <w:rFonts w:ascii="TH SarabunPSK" w:hAnsi="TH SarabunPSK" w:cs="TH SarabunPSK"/>
                <w:sz w:val="28"/>
              </w:rPr>
              <w:t xml:space="preserve"> 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7A5F73">
              <w:rPr>
                <w:rFonts w:ascii="TH SarabunPSK" w:hAnsi="TH SarabunPSK" w:cs="TH SarabunPSK"/>
                <w:sz w:val="28"/>
              </w:rPr>
              <w:t>’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-แกลเลต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178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413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ฟลาวิน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ส์</w:t>
            </w:r>
            <w:r w:rsidRPr="007A5F73">
              <w:rPr>
                <w:rFonts w:ascii="TH SarabunPSK" w:hAnsi="TH SarabunPSK" w:cs="TH SarabunPSK"/>
                <w:sz w:val="28"/>
              </w:rPr>
              <w:t xml:space="preserve"> 3,3’-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ไดแกลเลต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144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496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ฟลาวิน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 xml:space="preserve">ส์ทั้งหมด 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(ผลรวมค่าเฉลี่ย)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589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ธีอะ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ฟลาวิน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ส์ทั้งหมด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568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67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1448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</w:rPr>
              <w:t>The arubigins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12 490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4530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16 933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ฟลาแวน</w:t>
            </w:r>
            <w:r w:rsidRPr="007A5F73">
              <w:rPr>
                <w:rStyle w:val="st"/>
                <w:rFonts w:ascii="TH SarabunPSK" w:hAnsi="TH SarabunPSK" w:cs="TH SarabunPSK"/>
                <w:sz w:val="28"/>
              </w:rPr>
              <w:t>-3-</w:t>
            </w: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ออลส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์ทั้งหมด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17 262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13 576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5447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411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ฟลาโวนอล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Style w:val="st"/>
                <w:rFonts w:ascii="TH SarabunPSK" w:hAnsi="TH SarabunPSK" w:cs="TH SarabunPSK"/>
                <w:sz w:val="28"/>
                <w:cs/>
              </w:rPr>
              <w:t>คีมป</w:t>
            </w:r>
            <w:r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เฟอรอล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132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44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213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130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91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150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90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23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ไมริสติน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101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52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131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49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เคอซิติน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210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89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416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140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230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130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52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ฟลาโวนอลทั้งหมด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367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406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269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115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ฟลาโวน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อะพิจินิน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54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21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91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77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 xml:space="preserve">128  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109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ลูทีโอลิน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7A5F73">
              <w:rPr>
                <w:rFonts w:ascii="TH SarabunPSK" w:hAnsi="TH SarabunPSK" w:cs="TH SarabunPSK"/>
                <w:sz w:val="28"/>
              </w:rPr>
              <w:t>–</w:t>
            </w:r>
            <w:r w:rsidRPr="007A5F73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ฟลาโวนทั้งหมด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59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85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119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F73" w:rsidRPr="007A5F73" w:rsidTr="007A5F73">
        <w:tc>
          <w:tcPr>
            <w:tcW w:w="30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ฟลาโวนอยด์ทั้งหมด</w:t>
            </w:r>
          </w:p>
        </w:tc>
        <w:tc>
          <w:tcPr>
            <w:tcW w:w="885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17 687</w:t>
            </w: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14 066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5834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531</w:t>
            </w:r>
          </w:p>
        </w:tc>
        <w:tc>
          <w:tcPr>
            <w:tcW w:w="99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A5F73" w:rsidRPr="007A5F73" w:rsidRDefault="007A5F73" w:rsidP="007A5F7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7A5F73">
        <w:rPr>
          <w:rFonts w:ascii="TH SarabunPSK" w:hAnsi="TH SarabunPSK" w:cs="TH SarabunPSK"/>
          <w:sz w:val="32"/>
          <w:szCs w:val="32"/>
        </w:rPr>
        <w:t xml:space="preserve">: </w:t>
      </w:r>
      <w:r w:rsidR="00B105E5" w:rsidRPr="00B105E5">
        <w:rPr>
          <w:rFonts w:ascii="TH SarabunPSK" w:hAnsi="TH SarabunPSK" w:cs="TH SarabunPSK"/>
          <w:sz w:val="32"/>
          <w:szCs w:val="32"/>
        </w:rPr>
        <w:t>Lakenbrink (2000)</w:t>
      </w:r>
    </w:p>
    <w:p w:rsidR="007A5F73" w:rsidRPr="007A5F73" w:rsidRDefault="007A5F73" w:rsidP="007A5F73">
      <w:pPr>
        <w:tabs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7A5F73">
        <w:rPr>
          <w:rFonts w:ascii="TH SarabunPSK" w:hAnsi="TH SarabunPSK" w:cs="TH SarabunPSK"/>
          <w:sz w:val="32"/>
          <w:szCs w:val="32"/>
        </w:rPr>
        <w:t xml:space="preserve">: </w:t>
      </w:r>
      <w:r w:rsidRPr="007A5F73">
        <w:rPr>
          <w:rFonts w:ascii="TH SarabunPSK" w:hAnsi="TH SarabunPSK" w:cs="TH SarabunPSK"/>
          <w:sz w:val="32"/>
          <w:szCs w:val="32"/>
        </w:rPr>
        <w:tab/>
      </w:r>
      <w:r w:rsidRPr="007A5F73">
        <w:rPr>
          <w:rFonts w:ascii="TH SarabunPSK" w:hAnsi="TH SarabunPSK" w:cs="TH SarabunPSK"/>
          <w:sz w:val="32"/>
          <w:szCs w:val="32"/>
          <w:cs/>
        </w:rPr>
        <w:t>* แสดงหน่วยมิลลิกรัมต่อ 100 กรัม</w:t>
      </w:r>
    </w:p>
    <w:p w:rsidR="007A5F73" w:rsidRPr="007A5F73" w:rsidRDefault="007A5F73" w:rsidP="007A5F7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B105E5">
        <w:rPr>
          <w:rFonts w:ascii="TH SarabunPSK" w:hAnsi="TH SarabunPSK" w:cs="TH SarabunPSK"/>
          <w:sz w:val="32"/>
          <w:szCs w:val="32"/>
        </w:rPr>
        <w:t>2.2</w:t>
      </w:r>
      <w:r w:rsidRPr="007A5F73">
        <w:rPr>
          <w:rFonts w:ascii="TH SarabunPSK" w:hAnsi="TH SarabunPSK" w:cs="TH SarabunPSK"/>
          <w:sz w:val="32"/>
          <w:szCs w:val="32"/>
          <w:cs/>
        </w:rPr>
        <w:t xml:space="preserve"> ผลของกระบวนการหมักต่อปริมาณสารประกอบฟลาโวนอยด์ในชา</w:t>
      </w:r>
    </w:p>
    <w:tbl>
      <w:tblPr>
        <w:tblW w:w="903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417"/>
        <w:gridCol w:w="1560"/>
      </w:tblGrid>
      <w:tr w:rsidR="007A5F73" w:rsidRPr="007A5F73" w:rsidTr="00987503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สารประกอบฟลาโวนอยด์*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ชาเขียว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ชาอูหลง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ชาดำ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ชาผู่เอ๋อร์</w:t>
            </w:r>
          </w:p>
        </w:tc>
      </w:tr>
      <w:tr w:rsidR="007A5F73" w:rsidRPr="007A5F73" w:rsidTr="007A5F73"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5F73">
              <w:rPr>
                <w:rStyle w:val="ac"/>
                <w:rFonts w:ascii="TH SarabunPSK" w:hAnsi="TH SarabunPSK" w:cs="TH SarabunPSK"/>
                <w:b/>
                <w:bCs/>
                <w:i w:val="0"/>
                <w:iCs w:val="0"/>
                <w:sz w:val="28"/>
                <w:cs/>
              </w:rPr>
              <w:t>ฟลาแวน</w:t>
            </w:r>
            <w:r w:rsidRPr="007A5F73">
              <w:rPr>
                <w:rStyle w:val="st"/>
                <w:rFonts w:ascii="TH SarabunPSK" w:hAnsi="TH SarabunPSK" w:cs="TH SarabunPSK"/>
                <w:b/>
                <w:bCs/>
                <w:sz w:val="28"/>
              </w:rPr>
              <w:t>-3-</w:t>
            </w:r>
            <w:r w:rsidRPr="007A5F73">
              <w:rPr>
                <w:rStyle w:val="st"/>
                <w:rFonts w:ascii="TH SarabunPSK" w:hAnsi="TH SarabunPSK" w:cs="TH SarabunPSK"/>
                <w:b/>
                <w:bCs/>
                <w:sz w:val="28"/>
                <w:cs/>
              </w:rPr>
              <w:t>ออลส</w:t>
            </w:r>
            <w:r w:rsidRPr="007A5F73">
              <w:rPr>
                <w:rFonts w:ascii="TH SarabunPSK" w:hAnsi="TH SarabunPSK" w:cs="TH SarabunPSK"/>
                <w:b/>
                <w:bCs/>
                <w:sz w:val="28"/>
                <w:cs/>
              </w:rPr>
              <w:t>์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5F73" w:rsidRPr="007A5F73" w:rsidTr="007A5F73">
        <w:tc>
          <w:tcPr>
            <w:tcW w:w="2802" w:type="dxa"/>
            <w:tcBorders>
              <w:top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คาเทชิน</w:t>
            </w:r>
          </w:p>
        </w:tc>
        <w:tc>
          <w:tcPr>
            <w:tcW w:w="1559" w:type="dxa"/>
            <w:tcBorders>
              <w:top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701" w:type="dxa"/>
            <w:tcBorders>
              <w:top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167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</w:tcBorders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  <w:cs/>
              </w:rPr>
              <w:t>อิพิคาเทชิน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793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259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316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อิพิคาเทชิน 3-แกลเลต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1755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707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923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อิพิแกลโลคาเทชิน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1712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510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1,257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157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อิพิแกลโลคาเทชิน 3-แกลเลต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8975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3861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1,393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แกลโลคาเทชิน 3-แกลเลต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316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126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คาเทชินทั้งหมด (ผลรวมค่าเฉลี่ย)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13,576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5447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4,183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411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คาเทชินทั้งหมด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15,667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6037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3,937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493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F73">
              <w:rPr>
                <w:rFonts w:ascii="TH SarabunPSK" w:hAnsi="TH SarabunPSK" w:cs="TH SarabunPSK"/>
                <w:b/>
                <w:bCs/>
                <w:sz w:val="28"/>
                <w:cs/>
              </w:rPr>
              <w:t>ฟลาโวนอล</w:t>
            </w:r>
          </w:p>
          <w:p w:rsidR="007A5F73" w:rsidRPr="007A5F73" w:rsidRDefault="00A9252D" w:rsidP="00A9252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Style w:val="st"/>
                <w:rFonts w:ascii="TH SarabunPSK" w:hAnsi="TH SarabunPSK" w:cs="TH SarabunPSK"/>
                <w:sz w:val="28"/>
                <w:cs/>
              </w:rPr>
              <w:t>แคม</w:t>
            </w:r>
            <w:r w:rsidR="007A5F73" w:rsidRPr="007A5F73">
              <w:rPr>
                <w:rStyle w:val="ac"/>
                <w:rFonts w:ascii="TH SarabunPSK" w:hAnsi="TH SarabunPSK" w:cs="TH SarabunPSK"/>
                <w:i w:val="0"/>
                <w:iCs w:val="0"/>
                <w:sz w:val="28"/>
                <w:cs/>
              </w:rPr>
              <w:t>เฟอรอล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ไมริสติน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7A5F7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เคอซิติน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F73">
              <w:rPr>
                <w:rFonts w:ascii="TH SarabunPSK" w:hAnsi="TH SarabunPSK" w:cs="TH SarabunPSK"/>
                <w:b/>
                <w:bCs/>
                <w:sz w:val="28"/>
                <w:cs/>
              </w:rPr>
              <w:t>ฟลาโวน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อะพิจินิน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A5F73" w:rsidRPr="007A5F73" w:rsidTr="007A5F73">
        <w:tc>
          <w:tcPr>
            <w:tcW w:w="2802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7A5F73">
              <w:rPr>
                <w:rFonts w:ascii="TH SarabunPSK" w:hAnsi="TH SarabunPSK" w:cs="TH SarabunPSK"/>
                <w:sz w:val="28"/>
                <w:cs/>
              </w:rPr>
              <w:t>ลูทีโอลิน</w:t>
            </w:r>
          </w:p>
        </w:tc>
        <w:tc>
          <w:tcPr>
            <w:tcW w:w="1559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7A5F73" w:rsidRPr="007A5F73" w:rsidRDefault="007A5F73" w:rsidP="007A5F7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5F7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7A5F73" w:rsidRPr="007A5F73" w:rsidRDefault="007A5F73" w:rsidP="007A5F7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7A5F73">
        <w:rPr>
          <w:rFonts w:ascii="TH SarabunPSK" w:hAnsi="TH SarabunPSK" w:cs="TH SarabunPSK"/>
          <w:sz w:val="32"/>
          <w:szCs w:val="32"/>
        </w:rPr>
        <w:t xml:space="preserve">: </w:t>
      </w:r>
      <w:r w:rsidR="00B105E5" w:rsidRPr="00B105E5">
        <w:rPr>
          <w:rFonts w:ascii="TH SarabunPSK" w:hAnsi="TH SarabunPSK" w:cs="TH SarabunPSK"/>
          <w:sz w:val="32"/>
          <w:szCs w:val="32"/>
        </w:rPr>
        <w:t>Lakenbrink (2000)</w:t>
      </w:r>
    </w:p>
    <w:p w:rsidR="007A5F73" w:rsidRPr="007A5F73" w:rsidRDefault="007A5F73" w:rsidP="007A5F73">
      <w:pPr>
        <w:tabs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7A5F73">
        <w:rPr>
          <w:rFonts w:ascii="TH SarabunPSK" w:hAnsi="TH SarabunPSK" w:cs="TH SarabunPSK"/>
          <w:sz w:val="32"/>
          <w:szCs w:val="32"/>
        </w:rPr>
        <w:t xml:space="preserve">: </w:t>
      </w:r>
      <w:r w:rsidRPr="007A5F73">
        <w:rPr>
          <w:rFonts w:ascii="TH SarabunPSK" w:hAnsi="TH SarabunPSK" w:cs="TH SarabunPSK"/>
          <w:sz w:val="32"/>
          <w:szCs w:val="32"/>
        </w:rPr>
        <w:tab/>
      </w:r>
      <w:r w:rsidRPr="007A5F73">
        <w:rPr>
          <w:rFonts w:ascii="TH SarabunPSK" w:hAnsi="TH SarabunPSK" w:cs="TH SarabunPSK"/>
          <w:sz w:val="32"/>
          <w:szCs w:val="32"/>
          <w:cs/>
        </w:rPr>
        <w:t>* แสดงหน่วยมิลลิกรัมต่อ 100 กรัม</w:t>
      </w:r>
    </w:p>
    <w:p w:rsidR="007A5F73" w:rsidRPr="007A5F73" w:rsidRDefault="007A5F73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 xml:space="preserve">นอกจากนั้นยังมีปัจจัยที่สำคัญที่มีผลต่อปริมาณสารประกอบฟลาโวนอยด์ในชา 2 ประการคือ องค์ประกอบของชาและลักษณะการชง โดยองค์ประกอบของชาจะขึ้นอยู่กับชนิดและกระบวนการผลิตชา ส่วนลักษณะการชง ได้แก่ ขนาดของชา อัตราส่วนของชาต่อปริมาณน้ำ เวลา และอุณหภูมิที่ใช้ในการชง ซึ่งปัจจัยที่มีผลต่อปริมาณสารประกอบฟลาโวนอยด์ทั้งหมดมากที่สุดคือชนิดและน้ำหนักของชาที่ใช้ชง </w:t>
      </w:r>
      <w:r w:rsidR="00B105E5" w:rsidRPr="00B105E5">
        <w:rPr>
          <w:rFonts w:ascii="TH SarabunPSK" w:hAnsi="TH SarabunPSK" w:cs="TH SarabunPSK"/>
          <w:sz w:val="32"/>
          <w:szCs w:val="32"/>
        </w:rPr>
        <w:t>(L</w:t>
      </w:r>
      <w:r w:rsidR="00B105E5">
        <w:rPr>
          <w:rFonts w:ascii="TH SarabunPSK" w:hAnsi="TH SarabunPSK" w:cs="TH SarabunPSK"/>
          <w:sz w:val="32"/>
          <w:szCs w:val="32"/>
        </w:rPr>
        <w:t>ou</w:t>
      </w:r>
      <w:r w:rsidR="00B105E5" w:rsidRPr="00B105E5">
        <w:rPr>
          <w:rFonts w:ascii="TH SarabunPSK" w:hAnsi="TH SarabunPSK" w:cs="TH SarabunPSK"/>
          <w:sz w:val="32"/>
          <w:szCs w:val="32"/>
        </w:rPr>
        <w:t xml:space="preserve"> and R</w:t>
      </w:r>
      <w:r w:rsidR="00B105E5">
        <w:rPr>
          <w:rFonts w:ascii="TH SarabunPSK" w:hAnsi="TH SarabunPSK" w:cs="TH SarabunPSK"/>
          <w:sz w:val="32"/>
          <w:szCs w:val="32"/>
        </w:rPr>
        <w:t xml:space="preserve">obert, </w:t>
      </w:r>
      <w:r w:rsidR="00B105E5" w:rsidRPr="00B105E5">
        <w:rPr>
          <w:rFonts w:ascii="TH SarabunPSK" w:hAnsi="TH SarabunPSK" w:cs="TH SarabunPSK"/>
          <w:sz w:val="32"/>
          <w:szCs w:val="32"/>
        </w:rPr>
        <w:t>2010</w:t>
      </w:r>
      <w:r w:rsidR="00B105E5">
        <w:rPr>
          <w:rFonts w:ascii="TH SarabunPSK" w:hAnsi="TH SarabunPSK" w:cs="TH SarabunPSK"/>
          <w:sz w:val="32"/>
          <w:szCs w:val="32"/>
        </w:rPr>
        <w:t>)</w:t>
      </w:r>
    </w:p>
    <w:p w:rsidR="007A5F73" w:rsidRPr="007A5F73" w:rsidRDefault="007A5F73" w:rsidP="007A5F73">
      <w:pPr>
        <w:pStyle w:val="a8"/>
        <w:tabs>
          <w:tab w:val="left" w:pos="1134"/>
        </w:tabs>
        <w:spacing w:before="100" w:beforeAutospacing="1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A5F73" w:rsidRPr="007A5F73" w:rsidRDefault="007A5F73" w:rsidP="00B105E5">
      <w:pPr>
        <w:pStyle w:val="a8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5F73">
        <w:rPr>
          <w:rFonts w:ascii="TH SarabunPSK" w:hAnsi="TH SarabunPSK" w:cs="TH SarabunPSK"/>
          <w:b/>
          <w:bCs/>
          <w:sz w:val="32"/>
          <w:szCs w:val="32"/>
          <w:cs/>
        </w:rPr>
        <w:t>ชาอื่นๆ</w:t>
      </w:r>
    </w:p>
    <w:p w:rsidR="007A5F73" w:rsidRPr="007A5F73" w:rsidRDefault="007A5F73" w:rsidP="007A5F73">
      <w:pPr>
        <w:pStyle w:val="a8"/>
        <w:spacing w:after="0" w:line="240" w:lineRule="auto"/>
        <w:ind w:left="0" w:firstLine="7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คำว่า ชา นอกจากจะหมายถึงผลผลิตจากต้นชาแล้ว ยังหมายรวมถึงเครื่องดื่มกลิ่นหอม ที่ทำจากพืชตากแห้งชนิดต่างๆ นำมาชงหรือต้มกับน้ำร้อนอีกด้วย และคำว่า "ชาสมุนไพร" นั้น หมายถึง น้ำที่ชงจากสมุนไพร ใบไม้ ดอกไม้ หรือผลไม้ ของพืชอื่นๆ ที่ไม่มีส่วนผสมจากต้นชา เช่น</w:t>
      </w:r>
    </w:p>
    <w:p w:rsidR="007A5F73" w:rsidRPr="007A5F73" w:rsidRDefault="007A5F73" w:rsidP="007A5F73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ชามะลิ</w:t>
      </w:r>
    </w:p>
    <w:p w:rsidR="007A5F73" w:rsidRPr="005B373C" w:rsidRDefault="00A9252D" w:rsidP="007A5F73">
      <w:pPr>
        <w:pStyle w:val="ab"/>
        <w:spacing w:before="0" w:beforeAutospacing="0" w:after="0" w:afterAutospacing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ชามะลิ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เป็นชาที่นำชาเขียว (หรืออาจเป็นชาอื่นๆ) มาใส่ดอกมะลิที่รีดน้ำ และกลิ้งแล้ว ใส่ลงไป ปกติถ้าเป็นชาที่คุณภาพต่ำ จะไม่ใช้มะลิแท้ๆ มาทำ เพียงแค่แต่งกลิ่นประกอบเพิ่มเท่านั้น ส่วนชามะลิแท้ๆ จะใส่มะลิอบแห้งไปด้วย ทำให้ได้รส และกลิ่นมะลิเต็มตัว ทำให้ราคาของชามะลิแท้จะค่อนข้างแพง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ซึ่งสารต้านอนุมูลอิสระในชามะลิจะเป็นสารต้านอนุมูลอิสระที่ได้จากชา</w:t>
      </w:r>
      <w:r w:rsidR="007A5F73" w:rsidRPr="005B373C">
        <w:rPr>
          <w:rFonts w:ascii="TH SarabunPSK" w:hAnsi="TH SarabunPSK" w:cs="TH SarabunPSK"/>
          <w:sz w:val="32"/>
          <w:szCs w:val="32"/>
          <w:cs/>
        </w:rPr>
        <w:t xml:space="preserve">นั่นเอง </w:t>
      </w:r>
      <w:r w:rsidR="00B105E5" w:rsidRPr="005B373C">
        <w:rPr>
          <w:rFonts w:ascii="TH SarabunPSK" w:hAnsi="TH SarabunPSK" w:cs="TH SarabunPSK" w:hint="cs"/>
          <w:sz w:val="32"/>
          <w:szCs w:val="32"/>
          <w:cs/>
        </w:rPr>
        <w:t>(</w:t>
      </w:r>
      <w:r w:rsidR="00B105E5" w:rsidRPr="005B373C">
        <w:rPr>
          <w:rFonts w:ascii="TH SarabunPSK" w:hAnsi="TH SarabunPSK" w:cs="TH SarabunPSK"/>
          <w:sz w:val="32"/>
          <w:szCs w:val="32"/>
        </w:rPr>
        <w:t xml:space="preserve">Kim </w:t>
      </w:r>
      <w:r w:rsidR="00B105E5" w:rsidRPr="005B373C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B105E5" w:rsidRPr="005B373C">
        <w:rPr>
          <w:rFonts w:ascii="TH SarabunPSK" w:hAnsi="TH SarabunPSK" w:cs="TH SarabunPSK"/>
          <w:sz w:val="32"/>
          <w:szCs w:val="32"/>
        </w:rPr>
        <w:t>., 1999)</w:t>
      </w:r>
    </w:p>
    <w:p w:rsidR="007A5F73" w:rsidRPr="007A5F73" w:rsidRDefault="007A5F73" w:rsidP="007A5F73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B373C">
        <w:rPr>
          <w:rFonts w:ascii="TH SarabunPSK" w:hAnsi="TH SarabunPSK" w:cs="TH SarabunPSK"/>
          <w:sz w:val="32"/>
          <w:szCs w:val="32"/>
          <w:cs/>
        </w:rPr>
        <w:t>ชาตะไคร้เตยหอม</w:t>
      </w:r>
    </w:p>
    <w:p w:rsidR="007A5F73" w:rsidRPr="007A5F73" w:rsidRDefault="00A9252D" w:rsidP="007A5F73">
      <w:pPr>
        <w:pStyle w:val="ab"/>
        <w:spacing w:before="0" w:beforeAutospacing="0" w:after="0" w:afterAutospacing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252D">
        <w:rPr>
          <w:rFonts w:ascii="TH SarabunPSK" w:hAnsi="TH SarabunPSK" w:cs="TH SarabunPSK"/>
          <w:sz w:val="32"/>
          <w:szCs w:val="32"/>
          <w:cs/>
        </w:rPr>
        <w:t>ชาตะไคร้เตยหอม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เป็นชาที่ไม่ได้ใช้ส่วนผสมจากต้นชาเลย แต่ว่านำพืชที่มีกลิ่นหอม มาหั่นพอประมาณ และอบแห้ง เป็นชาที่มีกลิ่นค่อนข้างแรง และราคาถูกกว่าชาแท้ๆ แต่รสชาติจะสู้ไม่ได้ ส่วนสารต้านอนุมูลอิสระที่ได้จะขึ้นอยู่กับวัตถุดิบที่นำมาใช้ เช่นสารต้านอนุมูลอิสระในคะไคร้ ได้แก่ เทอร์พีนีอ</w:t>
      </w:r>
      <w:r>
        <w:rPr>
          <w:rFonts w:ascii="TH SarabunPSK" w:hAnsi="TH SarabunPSK" w:cs="TH SarabunPSK"/>
          <w:sz w:val="32"/>
          <w:szCs w:val="32"/>
          <w:cs/>
        </w:rPr>
        <w:t xml:space="preserve">อล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คริโทรนิลลอล ไลโมนีน เจอร์รัลออย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ไดเพนทีน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เมทิลเฮบทีนอน และนี</w:t>
      </w:r>
      <w:r w:rsidR="007A5F73" w:rsidRPr="005B373C">
        <w:rPr>
          <w:rFonts w:ascii="TH SarabunPSK" w:hAnsi="TH SarabunPSK" w:cs="TH SarabunPSK"/>
          <w:sz w:val="32"/>
          <w:szCs w:val="32"/>
          <w:cs/>
        </w:rPr>
        <w:t xml:space="preserve">รอล </w:t>
      </w:r>
      <w:r w:rsidR="00B105E5" w:rsidRPr="005B373C">
        <w:rPr>
          <w:rFonts w:ascii="TH SarabunPSK" w:hAnsi="TH SarabunPSK" w:cs="TH SarabunPSK"/>
          <w:sz w:val="32"/>
          <w:szCs w:val="32"/>
        </w:rPr>
        <w:t xml:space="preserve">(Simon </w:t>
      </w:r>
      <w:r w:rsidR="00B105E5" w:rsidRPr="005B373C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B105E5" w:rsidRPr="005B373C">
        <w:rPr>
          <w:rFonts w:ascii="TH SarabunPSK" w:hAnsi="TH SarabunPSK" w:cs="TH SarabunPSK"/>
          <w:sz w:val="32"/>
          <w:szCs w:val="32"/>
        </w:rPr>
        <w:t>., 1984)</w:t>
      </w:r>
    </w:p>
    <w:p w:rsidR="007A5F73" w:rsidRPr="007A5F73" w:rsidRDefault="007A5F73" w:rsidP="007A5F73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>ชาใบหม่อน</w:t>
      </w:r>
    </w:p>
    <w:p w:rsidR="007A5F73" w:rsidRPr="007A5F73" w:rsidRDefault="00A9252D" w:rsidP="007A5F73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252D">
        <w:rPr>
          <w:rFonts w:ascii="TH SarabunPSK" w:hAnsi="TH SarabunPSK" w:cs="TH SarabunPSK"/>
          <w:sz w:val="32"/>
          <w:szCs w:val="32"/>
          <w:cs/>
        </w:rPr>
        <w:t>ชาใบหม่อน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เป็นชาที่กำลังได้รับความนิยม ไม่แพ้ชาชนิดอื่น โดยสรรพคุณของใบหม่อนจะช่วยป้องกันรักษา โรคเบาหวาน ลดระดับน้ำตาลในเส้นเลือด และช่วยขจัดไขมันส่วนเกินในร่างกายได้ดี อีกทั้งยังมีราคาค่อนข้างถูกเมื่อเทียบกับชาชนิดอื่นๆ ชาใบหม่อนมีสารต้านอนุมูลอิสระที่สำคัญหลายชนิด เช่น เควอซิติน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แคมเฟอรอล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 (kaempferol)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และรูทิน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 (rutin)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นอกจากนั้นยังพบว่าชาใบหม่อนมีสารดีเอ็นเจ (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1-deoxynojirimycin) 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มีสรรพคุณลดระดับน้ำตาลในเลือด มีสารกาบา</w:t>
      </w:r>
      <w:r w:rsidR="007A5F73" w:rsidRPr="007A5F73">
        <w:rPr>
          <w:rFonts w:ascii="TH SarabunPSK" w:hAnsi="TH SarabunPSK" w:cs="TH SarabunPSK"/>
          <w:sz w:val="32"/>
          <w:szCs w:val="32"/>
        </w:rPr>
        <w:t xml:space="preserve"> (gamma amino-</w:t>
      </w:r>
      <w:r w:rsidR="007A5F73" w:rsidRPr="00B105E5">
        <w:rPr>
          <w:rFonts w:ascii="TH SarabunPSK" w:hAnsi="TH SarabunPSK" w:cs="TH SarabunPSK"/>
          <w:sz w:val="32"/>
          <w:szCs w:val="32"/>
        </w:rPr>
        <w:t xml:space="preserve">butyric acid) </w:t>
      </w:r>
      <w:r w:rsidR="007A5F73" w:rsidRPr="00B105E5">
        <w:rPr>
          <w:rFonts w:ascii="TH SarabunPSK" w:hAnsi="TH SarabunPSK" w:cs="TH SarabunPSK"/>
          <w:sz w:val="32"/>
          <w:szCs w:val="32"/>
          <w:cs/>
        </w:rPr>
        <w:t>ลดความดันโลหิต</w:t>
      </w:r>
      <w:r w:rsidR="007A5F73" w:rsidRPr="00B105E5">
        <w:rPr>
          <w:rFonts w:ascii="TH SarabunPSK" w:hAnsi="TH SarabunPSK" w:cs="TH SarabunPSK"/>
          <w:sz w:val="32"/>
          <w:szCs w:val="32"/>
        </w:rPr>
        <w:t xml:space="preserve"> </w:t>
      </w:r>
      <w:r w:rsidR="007A5F73" w:rsidRPr="00B105E5">
        <w:rPr>
          <w:rFonts w:ascii="TH SarabunPSK" w:hAnsi="TH SarabunPSK" w:cs="TH SarabunPSK"/>
          <w:sz w:val="32"/>
          <w:szCs w:val="32"/>
          <w:cs/>
        </w:rPr>
        <w:t>มีสารกลุ่มไฟโตสเตอรอล</w:t>
      </w:r>
      <w:r w:rsidR="007A5F73" w:rsidRPr="00B105E5">
        <w:rPr>
          <w:rFonts w:ascii="TH SarabunPSK" w:hAnsi="TH SarabunPSK" w:cs="TH SarabunPSK"/>
          <w:sz w:val="32"/>
          <w:szCs w:val="32"/>
        </w:rPr>
        <w:t xml:space="preserve"> (Phytosterol) </w:t>
      </w:r>
      <w:r w:rsidR="007A5F73" w:rsidRPr="00B105E5">
        <w:rPr>
          <w:rFonts w:ascii="TH SarabunPSK" w:hAnsi="TH SarabunPSK" w:cs="TH SarabunPSK"/>
          <w:sz w:val="32"/>
          <w:szCs w:val="32"/>
          <w:cs/>
        </w:rPr>
        <w:t xml:space="preserve">ลดไขมันในเลือด </w:t>
      </w:r>
      <w:r w:rsidR="00B105E5" w:rsidRPr="00B105E5">
        <w:rPr>
          <w:rFonts w:ascii="TH SarabunPSK" w:hAnsi="TH SarabunPSK" w:cs="TH SarabunPSK"/>
          <w:sz w:val="32"/>
          <w:szCs w:val="32"/>
        </w:rPr>
        <w:t>(Arabshahi and Urooj, 2007; Katsube, 2006)</w:t>
      </w:r>
      <w:r w:rsidR="007A5F73" w:rsidRPr="00B105E5">
        <w:rPr>
          <w:rFonts w:ascii="TH SarabunPSK" w:hAnsi="TH SarabunPSK" w:cs="TH SarabunPSK"/>
          <w:sz w:val="32"/>
          <w:szCs w:val="32"/>
          <w:cs/>
        </w:rPr>
        <w:t xml:space="preserve"> อีกทั้งชาใบหม่อนไม่มีรายงานผลข้างเคียงจึงถือ</w:t>
      </w:r>
      <w:r w:rsidR="007A5F73" w:rsidRPr="007A5F73">
        <w:rPr>
          <w:rFonts w:ascii="TH SarabunPSK" w:hAnsi="TH SarabunPSK" w:cs="TH SarabunPSK"/>
          <w:sz w:val="32"/>
          <w:szCs w:val="32"/>
          <w:cs/>
        </w:rPr>
        <w:t>ว่าปลอดภัยต่อผู้บริโภค</w:t>
      </w:r>
    </w:p>
    <w:p w:rsidR="00AB1012" w:rsidRPr="00AB1012" w:rsidRDefault="00AB1012" w:rsidP="00AB101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A5F73">
        <w:rPr>
          <w:rFonts w:ascii="TH SarabunPSK" w:hAnsi="TH SarabunPSK" w:cs="TH SarabunPSK"/>
          <w:sz w:val="32"/>
          <w:szCs w:val="32"/>
          <w:cs/>
        </w:rPr>
        <w:tab/>
      </w:r>
      <w:r w:rsidRPr="00AB1012">
        <w:rPr>
          <w:rFonts w:ascii="TH SarabunPSK" w:hAnsi="TH SarabunPSK" w:cs="TH SarabunPSK"/>
          <w:sz w:val="32"/>
          <w:szCs w:val="32"/>
          <w:cs/>
        </w:rPr>
        <w:t>รูปแบบการบรรจุใบชาที่ขายในท้องตลาดมีดังนี้</w:t>
      </w:r>
    </w:p>
    <w:p w:rsidR="00AB1012" w:rsidRDefault="00AB1012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AB1012">
        <w:rPr>
          <w:rFonts w:ascii="TH SarabunPSK" w:hAnsi="TH SarabunPSK" w:cs="TH SarabunPSK"/>
          <w:sz w:val="32"/>
          <w:szCs w:val="32"/>
          <w:cs/>
        </w:rPr>
        <w:t>ใบชาผงในภาชนะปิดสนิท (</w:t>
      </w:r>
      <w:r w:rsidR="00A9252D">
        <w:rPr>
          <w:rFonts w:ascii="TH SarabunPSK" w:hAnsi="TH SarabunPSK" w:cs="TH SarabunPSK"/>
          <w:sz w:val="32"/>
          <w:szCs w:val="32"/>
        </w:rPr>
        <w:t>Loose t</w:t>
      </w:r>
      <w:r w:rsidRPr="00AB1012">
        <w:rPr>
          <w:rFonts w:ascii="TH SarabunPSK" w:hAnsi="TH SarabunPSK" w:cs="TH SarabunPSK"/>
          <w:sz w:val="32"/>
          <w:szCs w:val="32"/>
        </w:rPr>
        <w:t>ea)</w:t>
      </w:r>
    </w:p>
    <w:p w:rsidR="00AB1012" w:rsidRDefault="00B105E5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9252D">
        <w:rPr>
          <w:rFonts w:ascii="TH SarabunPSK" w:hAnsi="TH SarabunPSK" w:cs="TH SarabunPSK"/>
          <w:sz w:val="32"/>
          <w:szCs w:val="32"/>
          <w:cs/>
        </w:rPr>
        <w:t>ใบชาผงในภาชนะปิดสนิท</w:t>
      </w:r>
      <w:r w:rsidR="00A92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เป็นใบชาแห้งที่บรรจุในกระป๋องหรือภาชนะปิดสนิท ซึ่งผู้ชงสามารถตวงปริมาณใบชาแห้งเองได้ตามต้องการ ในการชงจะต้องมีอุปกรณ์ช่วยในการกรองกากชาออกด้วย</w:t>
      </w:r>
    </w:p>
    <w:p w:rsidR="00AB1012" w:rsidRPr="00AB1012" w:rsidRDefault="00AB1012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2)</w:t>
      </w:r>
      <w:r w:rsidR="00F75702">
        <w:rPr>
          <w:rFonts w:ascii="TH SarabunPSK" w:hAnsi="TH SarabunPSK" w:cs="TH SarabunPSK"/>
          <w:sz w:val="32"/>
          <w:szCs w:val="32"/>
        </w:rPr>
        <w:t xml:space="preserve"> </w:t>
      </w:r>
      <w:r w:rsidRPr="00AB1012">
        <w:rPr>
          <w:rFonts w:ascii="TH SarabunPSK" w:hAnsi="TH SarabunPSK" w:cs="TH SarabunPSK"/>
          <w:sz w:val="32"/>
          <w:szCs w:val="32"/>
          <w:cs/>
        </w:rPr>
        <w:t>ใบชาแห้งอัด (</w:t>
      </w:r>
      <w:r w:rsidR="00A9252D">
        <w:rPr>
          <w:rFonts w:ascii="TH SarabunPSK" w:hAnsi="TH SarabunPSK" w:cs="TH SarabunPSK"/>
          <w:sz w:val="32"/>
          <w:szCs w:val="32"/>
        </w:rPr>
        <w:t>Compressed t</w:t>
      </w:r>
      <w:r w:rsidRPr="00AB1012">
        <w:rPr>
          <w:rFonts w:ascii="TH SarabunPSK" w:hAnsi="TH SarabunPSK" w:cs="TH SarabunPSK"/>
          <w:sz w:val="32"/>
          <w:szCs w:val="32"/>
        </w:rPr>
        <w:t>ea)</w:t>
      </w:r>
    </w:p>
    <w:p w:rsidR="00AB1012" w:rsidRPr="00AB1012" w:rsidRDefault="00B105E5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9252D">
        <w:rPr>
          <w:rFonts w:ascii="TH SarabunPSK" w:hAnsi="TH SarabunPSK" w:cs="TH SarabunPSK"/>
          <w:sz w:val="32"/>
          <w:szCs w:val="32"/>
          <w:cs/>
        </w:rPr>
        <w:t>ใบชาแห้งอัด</w:t>
      </w:r>
      <w:r w:rsidR="00A92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เป็นใบชาแห้งที่อัดแน่นเพื่อสะดวกในการเก็บรักษา โดยเฉพาะชาชนิดผู่เอ๋อ (</w:t>
      </w:r>
      <w:r w:rsidR="00AB1012" w:rsidRPr="00AB1012">
        <w:rPr>
          <w:rFonts w:ascii="TH SarabunPSK" w:hAnsi="TH SarabunPSK" w:cs="TH SarabunPSK"/>
          <w:sz w:val="32"/>
          <w:szCs w:val="32"/>
        </w:rPr>
        <w:t xml:space="preserve">Pu-Erh)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จะถูกอัดเป็นก้อน เวลาจะนำใบชามาชงให้ใช้ปลายมีดเขี่ยใบชาออกมาในปริมาณที่ต้องการ ใบชาแห้งอัดนี้สามารถเก็บไว้ได้นานกว่าใบชาแห้งธรรมดา เนื่องจากมีส่วนที่สามารถสัมผัสกับอากาศน้อยกว่า</w:t>
      </w:r>
    </w:p>
    <w:p w:rsidR="00AB1012" w:rsidRPr="00AB1012" w:rsidRDefault="00AB1012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AB1012">
        <w:rPr>
          <w:rFonts w:ascii="TH SarabunPSK" w:hAnsi="TH SarabunPSK" w:cs="TH SarabunPSK"/>
          <w:sz w:val="32"/>
          <w:szCs w:val="32"/>
          <w:cs/>
        </w:rPr>
        <w:t>ชาแท่งหรือชาแผ่น (</w:t>
      </w:r>
      <w:r w:rsidR="00A9252D">
        <w:rPr>
          <w:rFonts w:ascii="TH SarabunPSK" w:hAnsi="TH SarabunPSK" w:cs="TH SarabunPSK"/>
          <w:sz w:val="32"/>
          <w:szCs w:val="32"/>
        </w:rPr>
        <w:t>Tea s</w:t>
      </w:r>
      <w:r w:rsidRPr="00AB1012">
        <w:rPr>
          <w:rFonts w:ascii="TH SarabunPSK" w:hAnsi="TH SarabunPSK" w:cs="TH SarabunPSK"/>
          <w:sz w:val="32"/>
          <w:szCs w:val="32"/>
        </w:rPr>
        <w:t>ticks)</w:t>
      </w:r>
    </w:p>
    <w:p w:rsidR="00AB1012" w:rsidRPr="00AB1012" w:rsidRDefault="00F75702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252D">
        <w:rPr>
          <w:rFonts w:ascii="TH SarabunPSK" w:hAnsi="TH SarabunPSK" w:cs="TH SarabunPSK"/>
          <w:sz w:val="32"/>
          <w:szCs w:val="32"/>
          <w:cs/>
        </w:rPr>
        <w:t xml:space="preserve">ชาแท่งหรือชาแผ่น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เป็นการบรรจุใบชาสำหรับการบริโภคในรูปแบบใหม่ แท่งชานี้กำเนิดในประเทศฮอลแลนด์ช่วงปี ค.ศ. </w:t>
      </w:r>
      <w:r w:rsidR="00AB1012" w:rsidRPr="00AB1012">
        <w:rPr>
          <w:rFonts w:ascii="TH SarabunPSK" w:hAnsi="TH SarabunPSK" w:cs="TH SarabunPSK"/>
          <w:sz w:val="32"/>
          <w:szCs w:val="32"/>
        </w:rPr>
        <w:t>1990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 โดยบริษัท </w:t>
      </w:r>
      <w:r w:rsidR="00AB1012" w:rsidRPr="00AB1012">
        <w:rPr>
          <w:rFonts w:ascii="TH SarabunPSK" w:hAnsi="TH SarabunPSK" w:cs="TH SarabunPSK"/>
          <w:sz w:val="32"/>
          <w:szCs w:val="32"/>
        </w:rPr>
        <w:t xml:space="preserve">Venezia Trading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ได้ผลิตแท่งชาที่เรียกว่า “</w:t>
      </w:r>
      <w:r w:rsidR="00AB1012" w:rsidRPr="00AB1012">
        <w:rPr>
          <w:rFonts w:ascii="TH SarabunPSK" w:hAnsi="TH SarabunPSK" w:cs="TH SarabunPSK"/>
          <w:sz w:val="32"/>
          <w:szCs w:val="32"/>
        </w:rPr>
        <w:t xml:space="preserve">Ticolino”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ซึ่งเป็นแท่งบรรจุชาสำหรับ </w:t>
      </w:r>
      <w:r w:rsidR="00AB1012" w:rsidRPr="00AB1012">
        <w:rPr>
          <w:rFonts w:ascii="TH SarabunPSK" w:hAnsi="TH SarabunPSK" w:cs="TH SarabunPSK"/>
          <w:sz w:val="32"/>
          <w:szCs w:val="32"/>
        </w:rPr>
        <w:t>1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 ที่ ภายในบรรจุใบชาหรือใบชาผสมสมุนไพรหรือกลิ่นรสตามต้องการ วิธีใช้คือใส่แท่งชาลงในแก้ว เทน้ำร้อนลงไป แช่ไว้นาน </w:t>
      </w:r>
      <w:r w:rsidR="00AB1012" w:rsidRPr="00AB1012">
        <w:rPr>
          <w:rFonts w:ascii="TH SarabunPSK" w:hAnsi="TH SarabunPSK" w:cs="TH SarabunPSK"/>
          <w:sz w:val="32"/>
          <w:szCs w:val="32"/>
        </w:rPr>
        <w:t>90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 xml:space="preserve"> วินาทีเพื่อสกัดกลิ่นรสของใบชาที่อยู่ภายในออกมา จากนั้นก็คนเล็กน้อย แล้วดึงแท่งชาออก</w:t>
      </w:r>
    </w:p>
    <w:p w:rsidR="00AB1012" w:rsidRPr="00AB1012" w:rsidRDefault="00AB1012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AB1012">
        <w:rPr>
          <w:rFonts w:ascii="TH SarabunPSK" w:hAnsi="TH SarabunPSK" w:cs="TH SarabunPSK"/>
          <w:sz w:val="32"/>
          <w:szCs w:val="32"/>
          <w:cs/>
        </w:rPr>
        <w:t>ชาสำเร็จรูป (</w:t>
      </w:r>
      <w:r w:rsidR="00A9252D">
        <w:rPr>
          <w:rFonts w:ascii="TH SarabunPSK" w:hAnsi="TH SarabunPSK" w:cs="TH SarabunPSK"/>
          <w:sz w:val="32"/>
          <w:szCs w:val="32"/>
        </w:rPr>
        <w:t>Instant t</w:t>
      </w:r>
      <w:r w:rsidRPr="00AB1012">
        <w:rPr>
          <w:rFonts w:ascii="TH SarabunPSK" w:hAnsi="TH SarabunPSK" w:cs="TH SarabunPSK"/>
          <w:sz w:val="32"/>
          <w:szCs w:val="32"/>
        </w:rPr>
        <w:t>ea)</w:t>
      </w:r>
    </w:p>
    <w:p w:rsidR="00AB1012" w:rsidRPr="00AB1012" w:rsidRDefault="00B105E5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9252D" w:rsidRPr="00A9252D">
        <w:rPr>
          <w:rFonts w:ascii="TH SarabunPSK" w:hAnsi="TH SarabunPSK" w:cs="TH SarabunPSK"/>
          <w:sz w:val="32"/>
          <w:szCs w:val="32"/>
          <w:cs/>
        </w:rPr>
        <w:t xml:space="preserve">ชาสำเร็จรูป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เป็นผลิตภัณฑ์ที่มีลักษณะเป็นผงหรือเกล็ดละลายน้ำ โดยการทำการสกัดสารในใบชาออกมาเป็นชาเข้มข้น น้ำชาเข้มข้นถูกทำให้แห้งเป็นของแข็ง โดยการฉีดพ่นสารละลายชาเข้มข้นผ่านอากาศร้อน หรือความเย็น ระเหยน้ำออกไปภายใต้สุญญากาศ เมื่อจะดื่มนำมาชงสามารถละลายน้ำได้ทันที สะดวกต่อการบริโภค การผลิตชาสำเร็จรูปสามารถใช้เครื่องจักรกลในการเก็บเกี่ยวมากขึ้น สามารถขนส่งไปยังประเทศผู้บริโภค ได้สะดวก ช่วยลดต้นทุนการขนส่ง เช่น ชาผงสำเร็จรูปเนสที เป็นต้น</w:t>
      </w:r>
    </w:p>
    <w:p w:rsidR="00AB1012" w:rsidRPr="00AB1012" w:rsidRDefault="00AB1012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AB1012">
        <w:rPr>
          <w:rFonts w:ascii="TH SarabunPSK" w:hAnsi="TH SarabunPSK" w:cs="TH SarabunPSK"/>
          <w:sz w:val="32"/>
          <w:szCs w:val="32"/>
          <w:cs/>
        </w:rPr>
        <w:t>ชาถุง (</w:t>
      </w:r>
      <w:r w:rsidR="00A23908">
        <w:rPr>
          <w:rFonts w:ascii="TH SarabunPSK" w:hAnsi="TH SarabunPSK" w:cs="TH SarabunPSK"/>
          <w:sz w:val="32"/>
          <w:szCs w:val="32"/>
        </w:rPr>
        <w:t>Tea b</w:t>
      </w:r>
      <w:r w:rsidRPr="00AB1012">
        <w:rPr>
          <w:rFonts w:ascii="TH SarabunPSK" w:hAnsi="TH SarabunPSK" w:cs="TH SarabunPSK"/>
          <w:sz w:val="32"/>
          <w:szCs w:val="32"/>
        </w:rPr>
        <w:t>ags)</w:t>
      </w:r>
    </w:p>
    <w:p w:rsidR="00AB1012" w:rsidRPr="00AB1012" w:rsidRDefault="00B105E5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3908" w:rsidRPr="00A23908">
        <w:rPr>
          <w:rFonts w:ascii="TH SarabunPSK" w:hAnsi="TH SarabunPSK" w:cs="TH SarabunPSK"/>
          <w:sz w:val="32"/>
          <w:szCs w:val="32"/>
          <w:cs/>
        </w:rPr>
        <w:t xml:space="preserve">ชาถุง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เป็นใบชาที่บรรจุถุงกระดาษหรือถุงผ้าไหมขนาดเล็ก ข้อดีของชาถุงคือ ง่ายและสะดวกต่อการชง แต่มีข้อด้อยคือ อากาศสามารถผ่านเข้าออกได้ ใบชาแห้งซึ่งสัมผัสกับอากาศจะสูญเสียกลิ่นรสได้ง่ายและรวดเร็ว นอกจากนี้ใบชาที่นำมาบรรจุด้วยวิธีการนี้ส่วนใหญ่จะเป็นชาเกรดต่ำลงมา อย่างไรก็ตาม ผู้ผลิตบางรายก็สร้างความแตกต่างให้กับผลิตภัณฑ์ชาถุงด้วยการบรรจุใบชาเต็มใบชั้นดีลงในถุงชา ทั้งนี้ผู้บริโภคสามารถสังเกตได้จากราคาที่มีความแตกต่างกันค่อนข้างมา</w:t>
      </w:r>
    </w:p>
    <w:p w:rsidR="00AB1012" w:rsidRPr="00AB1012" w:rsidRDefault="00AB1012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AB1012">
        <w:rPr>
          <w:rFonts w:ascii="TH SarabunPSK" w:hAnsi="TH SarabunPSK" w:cs="TH SarabunPSK"/>
          <w:sz w:val="32"/>
          <w:szCs w:val="32"/>
          <w:cs/>
        </w:rPr>
        <w:t>ชาพร้อมดื่ม (</w:t>
      </w:r>
      <w:r w:rsidR="00A23908">
        <w:rPr>
          <w:rFonts w:ascii="TH SarabunPSK" w:hAnsi="TH SarabunPSK" w:cs="TH SarabunPSK"/>
          <w:sz w:val="32"/>
          <w:szCs w:val="32"/>
        </w:rPr>
        <w:t>Ready-to-drink t</w:t>
      </w:r>
      <w:r w:rsidRPr="00AB1012">
        <w:rPr>
          <w:rFonts w:ascii="TH SarabunPSK" w:hAnsi="TH SarabunPSK" w:cs="TH SarabunPSK"/>
          <w:sz w:val="32"/>
          <w:szCs w:val="32"/>
        </w:rPr>
        <w:t>eas)</w:t>
      </w:r>
    </w:p>
    <w:p w:rsidR="00AB1012" w:rsidRPr="00AB1012" w:rsidRDefault="00B105E5" w:rsidP="00AB10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3908" w:rsidRPr="00A23908">
        <w:rPr>
          <w:rFonts w:ascii="TH SarabunPSK" w:hAnsi="TH SarabunPSK" w:cs="TH SarabunPSK"/>
          <w:sz w:val="32"/>
          <w:szCs w:val="32"/>
          <w:cs/>
        </w:rPr>
        <w:t xml:space="preserve">ชาพร้อมดื่ม </w:t>
      </w:r>
      <w:r w:rsidR="00AB1012" w:rsidRPr="00AB1012">
        <w:rPr>
          <w:rFonts w:ascii="TH SarabunPSK" w:hAnsi="TH SarabunPSK" w:cs="TH SarabunPSK"/>
          <w:sz w:val="32"/>
          <w:szCs w:val="32"/>
          <w:cs/>
        </w:rPr>
        <w:t>เป็นการผลิตน้ำชาบรรจุก๊าซคาร์บอนไดออกไซด์ น้ำชาธรรมดา น้ำชาที่เติมกลิ่นและสี เช่น กลิ่นรสมะนาว รสเบอรี่ พีช เป็นต้น บางครั้งเติมน้ำตาลบรรจุในกระป๋องหรือขวด ทำให้สะดวกต่อการบริโภคและการขาย น้ำชาประเภทนี้เป็นที่นิยมของวัยรุ่น โดยเฉพาะประเทศที่มีอากาศร้อน และนิยมดื่มชาเย็น</w:t>
      </w:r>
    </w:p>
    <w:p w:rsidR="00CC612C" w:rsidRPr="00DD5074" w:rsidRDefault="00CC612C" w:rsidP="003200DE">
      <w:pPr>
        <w:tabs>
          <w:tab w:val="left" w:pos="0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C612C" w:rsidRPr="00CC612C" w:rsidRDefault="00CC612C" w:rsidP="00CC612C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612C">
        <w:rPr>
          <w:rFonts w:ascii="TH SarabunPSK" w:hAnsi="TH SarabunPSK" w:cs="TH SarabunPSK"/>
          <w:b/>
          <w:bCs/>
          <w:sz w:val="32"/>
          <w:szCs w:val="32"/>
          <w:cs/>
        </w:rPr>
        <w:t>สารต้านอนุมูลอิสระ</w:t>
      </w:r>
    </w:p>
    <w:p w:rsidR="00CC612C" w:rsidRPr="00B105E5" w:rsidRDefault="00CC612C" w:rsidP="00CC612C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05E5">
        <w:rPr>
          <w:rFonts w:ascii="TH SarabunPSK" w:hAnsi="TH SarabunPSK" w:cs="TH SarabunPSK"/>
          <w:b/>
          <w:bCs/>
          <w:sz w:val="32"/>
          <w:szCs w:val="32"/>
          <w:cs/>
        </w:rPr>
        <w:t>1. ความหมายของสารต้านอนุมูลอิสระ</w:t>
      </w:r>
    </w:p>
    <w:p w:rsidR="00CC612C" w:rsidRPr="00CC612C" w:rsidRDefault="00CC612C" w:rsidP="00CC612C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612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C612C">
        <w:rPr>
          <w:rFonts w:ascii="TH SarabunPSK" w:hAnsi="TH SarabunPSK" w:cs="TH SarabunPSK"/>
          <w:sz w:val="32"/>
          <w:szCs w:val="32"/>
          <w:cs/>
        </w:rPr>
        <w:tab/>
        <w:t>สารต้านอนุมูลอิสระ คือ สารปริมาณน้อยที่สามารถป้องกันหรือชะลอการเกิดปฏิกิริยาออกซิเดชันของอนุมูลอิสระได้ สารเหล่านี้มีกลไกในการต้านอนุมูลอิสระหลายแบบ เช่น ดักจับ (</w:t>
      </w:r>
      <w:r w:rsidRPr="00CC612C">
        <w:rPr>
          <w:rFonts w:ascii="TH SarabunPSK" w:hAnsi="TH SarabunPSK" w:cs="TH SarabunPSK"/>
          <w:sz w:val="32"/>
          <w:szCs w:val="32"/>
        </w:rPr>
        <w:t xml:space="preserve">scavenge) </w:t>
      </w:r>
      <w:r w:rsidRPr="00CC612C">
        <w:rPr>
          <w:rFonts w:ascii="TH SarabunPSK" w:hAnsi="TH SarabunPSK" w:cs="TH SarabunPSK"/>
          <w:sz w:val="32"/>
          <w:szCs w:val="32"/>
          <w:cs/>
        </w:rPr>
        <w:t>อนุมูลอิสระโดยตรงยับยั้งการสร้างอนุมูลอิสระเข้าจับ (</w:t>
      </w:r>
      <w:r w:rsidRPr="00CC612C">
        <w:rPr>
          <w:rFonts w:ascii="TH SarabunPSK" w:hAnsi="TH SarabunPSK" w:cs="TH SarabunPSK"/>
          <w:sz w:val="32"/>
          <w:szCs w:val="32"/>
        </w:rPr>
        <w:t xml:space="preserve">chelate) </w:t>
      </w:r>
      <w:r w:rsidRPr="00CC612C">
        <w:rPr>
          <w:rFonts w:ascii="TH SarabunPSK" w:hAnsi="TH SarabunPSK" w:cs="TH SarabunPSK"/>
          <w:sz w:val="32"/>
          <w:szCs w:val="32"/>
          <w:cs/>
        </w:rPr>
        <w:t>กับโลหะเพื่อป้องกันการสร้างอนุมูลอิสระ สารต้านอนุมูลอิสระ เป็นสารประกอบที่ทนต่อการเกิดปฏิกิริยาออกซิเดชันในเซลล์โดยทั่วไปสารต้านอนุมูลอิสระสามารถพบได้ในธรรมชาติจากสารหลายชนิด เช่น สารประกอบ  ฟีนอลิก (</w:t>
      </w:r>
      <w:r w:rsidRPr="00CC612C">
        <w:rPr>
          <w:rFonts w:ascii="TH SarabunPSK" w:hAnsi="TH SarabunPSK" w:cs="TH SarabunPSK"/>
          <w:sz w:val="32"/>
          <w:szCs w:val="32"/>
        </w:rPr>
        <w:t xml:space="preserve">phenolic compounds) </w:t>
      </w:r>
      <w:r w:rsidRPr="00CC612C">
        <w:rPr>
          <w:rFonts w:ascii="TH SarabunPSK" w:hAnsi="TH SarabunPSK" w:cs="TH SarabunPSK"/>
          <w:sz w:val="32"/>
          <w:szCs w:val="32"/>
          <w:cs/>
        </w:rPr>
        <w:t>สารประกอบไนโตรเจน (</w:t>
      </w:r>
      <w:r w:rsidRPr="00CC612C">
        <w:rPr>
          <w:rFonts w:ascii="TH SarabunPSK" w:hAnsi="TH SarabunPSK" w:cs="TH SarabunPSK"/>
          <w:sz w:val="32"/>
          <w:szCs w:val="32"/>
        </w:rPr>
        <w:t xml:space="preserve">nitrogen compounds)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และแคโร-    ทีนอยด์ (</w:t>
      </w:r>
      <w:r w:rsidRPr="00CC612C">
        <w:rPr>
          <w:rFonts w:ascii="TH SarabunPSK" w:hAnsi="TH SarabunPSK" w:cs="TH SarabunPSK"/>
          <w:sz w:val="32"/>
          <w:szCs w:val="32"/>
        </w:rPr>
        <w:t xml:space="preserve">carotenoid) </w:t>
      </w:r>
    </w:p>
    <w:p w:rsidR="00CC612C" w:rsidRPr="00CC612C" w:rsidRDefault="00CC612C" w:rsidP="00CC612C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C612C">
        <w:rPr>
          <w:rFonts w:ascii="TH SarabunPSK" w:hAnsi="TH SarabunPSK" w:cs="TH SarabunPSK"/>
          <w:sz w:val="32"/>
          <w:szCs w:val="32"/>
          <w:cs/>
        </w:rPr>
        <w:t>บทบาทสำคัญของสารต้านอนุมูลอิสระ คือ ป้องกันการเกิดปฏิกิริยาออกซิเดชันในร่างกาย ซึ่งเป็นสาเหตุของการเกิดโรคต่างๆ ของมนุษย์ ป้องกันการเกิดปฏิกิริยาออกซิเดชันของไขมันที่เป็น สาเหตุหลักของการเสื่อมคุณภาพในอาหาร ปัจจุบันองค์กรที่เกี่ยวข้องในอุตสาหกรรมอาหารและยา ได้พยายามพัฒนาสารต้านอนุมูลอิสระที่มาจากธรรมชาติ เช่น สาหร่ายทะเล แบคทีเรีย เชื้อราและพืชชั้นสูง อย่างไรก็ตาม ในภาวะปกติร่างกายของคนเราจะมีการป้องกันการสะสมสารอนุมูลอิสระอยู่แล้วซึ่งแบ่งออกเป็นสองส่วน คือ ส่วนแรกเกิดจากร่างกายสร้างเอนไซม์ต้านอนุมูลอิสระขึ้นมาควบคุมปริมาณอนุมูลอิสระให้อยู่ในภาวะที่สมดุล และส่วนที่สองคือ กลุ่มของสารต้านอนุมูลอิสระที่มาจากวิตามินเอ ซี อี หรือเบตาแคโรทีน (</w:t>
      </w:r>
      <w:r w:rsidRPr="00F75702">
        <w:rPr>
          <w:rFonts w:ascii="Calibri" w:hAnsi="Calibri" w:cs="Calibri"/>
          <w:sz w:val="20"/>
          <w:szCs w:val="20"/>
        </w:rPr>
        <w:t>β</w:t>
      </w:r>
      <w:r w:rsidRPr="00CC612C">
        <w:rPr>
          <w:rFonts w:ascii="TH SarabunPSK" w:hAnsi="TH SarabunPSK" w:cs="TH SarabunPSK"/>
          <w:sz w:val="32"/>
          <w:szCs w:val="32"/>
        </w:rPr>
        <w:t xml:space="preserve">-carotene) </w:t>
      </w:r>
      <w:r w:rsidRPr="00CC612C">
        <w:rPr>
          <w:rFonts w:ascii="TH SarabunPSK" w:hAnsi="TH SarabunPSK" w:cs="TH SarabunPSK"/>
          <w:sz w:val="32"/>
          <w:szCs w:val="32"/>
          <w:cs/>
        </w:rPr>
        <w:t>รวมทั้งสารประกอบฟีนอลิก ซึ่งเป็นพฤษเคมีที่สามารถพบได้ในพืชผักและผลไม้ เพื่อเข้าไปช่วยเสริมสร้างระบบการต่อต้านปฏิกิริยาออกซิเดชันในร่างกายให้มีประสิทธิภาพในการทำลายอนุมูลอิสระได้ดี  ตัวอย่างสารต้านอนุมูลอิสระที่พบในร่างกาย  เช่น เอนไซม์คะตะเลส  (</w:t>
      </w:r>
      <w:r w:rsidRPr="00CC612C">
        <w:rPr>
          <w:rFonts w:ascii="TH SarabunPSK" w:hAnsi="TH SarabunPSK" w:cs="TH SarabunPSK"/>
          <w:sz w:val="32"/>
          <w:szCs w:val="32"/>
        </w:rPr>
        <w:t xml:space="preserve">catalase) </w:t>
      </w:r>
      <w:r w:rsidRPr="00CC612C">
        <w:rPr>
          <w:rFonts w:ascii="TH SarabunPSK" w:hAnsi="TH SarabunPSK" w:cs="TH SarabunPSK"/>
          <w:sz w:val="32"/>
          <w:szCs w:val="32"/>
          <w:cs/>
        </w:rPr>
        <w:t>กลูตาไธโอนเพอร</w:t>
      </w:r>
      <w:r w:rsidR="00A23908">
        <w:rPr>
          <w:rFonts w:ascii="TH SarabunPSK" w:hAnsi="TH SarabunPSK" w:cs="TH SarabunPSK" w:hint="cs"/>
          <w:sz w:val="32"/>
          <w:szCs w:val="32"/>
          <w:cs/>
        </w:rPr>
        <w:t>์อ</w:t>
      </w:r>
      <w:r w:rsidRPr="00CC612C">
        <w:rPr>
          <w:rFonts w:ascii="TH SarabunPSK" w:hAnsi="TH SarabunPSK" w:cs="TH SarabunPSK"/>
          <w:sz w:val="32"/>
          <w:szCs w:val="32"/>
          <w:cs/>
        </w:rPr>
        <w:t>อกซิเดส (</w:t>
      </w:r>
      <w:r w:rsidRPr="00CC612C">
        <w:rPr>
          <w:rFonts w:ascii="TH SarabunPSK" w:hAnsi="TH SarabunPSK" w:cs="TH SarabunPSK"/>
          <w:sz w:val="32"/>
          <w:szCs w:val="32"/>
        </w:rPr>
        <w:t xml:space="preserve">glutathione  peroxidase)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และซุปเปอร์ออกไซด์ดิสมิวเทส (</w:t>
      </w:r>
      <w:r w:rsidRPr="00CC612C">
        <w:rPr>
          <w:rFonts w:ascii="TH SarabunPSK" w:hAnsi="TH SarabunPSK" w:cs="TH SarabunPSK"/>
          <w:sz w:val="32"/>
          <w:szCs w:val="32"/>
        </w:rPr>
        <w:t xml:space="preserve">superoxide  dismutase) </w:t>
      </w:r>
      <w:r w:rsidRPr="00CC612C">
        <w:rPr>
          <w:rFonts w:ascii="TH SarabunPSK" w:hAnsi="TH SarabunPSK" w:cs="TH SarabunPSK"/>
          <w:sz w:val="32"/>
          <w:szCs w:val="32"/>
          <w:cs/>
        </w:rPr>
        <w:t>หรือสารประกอบโปรตีนบางอย่าง เช่น   อัลบูมิน (</w:t>
      </w:r>
      <w:r w:rsidRPr="00CC612C">
        <w:rPr>
          <w:rFonts w:ascii="TH SarabunPSK" w:hAnsi="TH SarabunPSK" w:cs="TH SarabunPSK"/>
          <w:sz w:val="32"/>
          <w:szCs w:val="32"/>
        </w:rPr>
        <w:t xml:space="preserve">albumin), </w:t>
      </w:r>
      <w:r w:rsidRPr="00CC612C">
        <w:rPr>
          <w:rFonts w:ascii="TH SarabunPSK" w:hAnsi="TH SarabunPSK" w:cs="TH SarabunPSK"/>
          <w:sz w:val="32"/>
          <w:szCs w:val="32"/>
          <w:cs/>
        </w:rPr>
        <w:t>บิลิรูบิน (</w:t>
      </w:r>
      <w:r w:rsidRPr="00CC612C">
        <w:rPr>
          <w:rFonts w:ascii="TH SarabunPSK" w:hAnsi="TH SarabunPSK" w:cs="TH SarabunPSK"/>
          <w:sz w:val="32"/>
          <w:szCs w:val="32"/>
        </w:rPr>
        <w:t xml:space="preserve">bilirubin), </w:t>
      </w:r>
      <w:r w:rsidRPr="00CC612C">
        <w:rPr>
          <w:rFonts w:ascii="TH SarabunPSK" w:hAnsi="TH SarabunPSK" w:cs="TH SarabunPSK"/>
          <w:sz w:val="32"/>
          <w:szCs w:val="32"/>
          <w:cs/>
        </w:rPr>
        <w:t>เซอรูโลพลาสมิน (</w:t>
      </w:r>
      <w:r w:rsidRPr="00CC612C">
        <w:rPr>
          <w:rFonts w:ascii="TH SarabunPSK" w:hAnsi="TH SarabunPSK" w:cs="TH SarabunPSK"/>
          <w:sz w:val="32"/>
          <w:szCs w:val="32"/>
        </w:rPr>
        <w:t xml:space="preserve">ceruloplasmin) </w:t>
      </w:r>
      <w:r w:rsidRPr="00CC612C">
        <w:rPr>
          <w:rFonts w:ascii="TH SarabunPSK" w:hAnsi="TH SarabunPSK" w:cs="TH SarabunPSK"/>
          <w:sz w:val="32"/>
          <w:szCs w:val="32"/>
          <w:cs/>
        </w:rPr>
        <w:t>กลูตาไธโอน (</w:t>
      </w:r>
      <w:r w:rsidRPr="00CC612C">
        <w:rPr>
          <w:rFonts w:ascii="TH SarabunPSK" w:hAnsi="TH SarabunPSK" w:cs="TH SarabunPSK"/>
          <w:sz w:val="32"/>
          <w:szCs w:val="32"/>
        </w:rPr>
        <w:t xml:space="preserve">glutathione) </w:t>
      </w:r>
      <w:r w:rsidRPr="00CC612C">
        <w:rPr>
          <w:rFonts w:ascii="TH SarabunPSK" w:hAnsi="TH SarabunPSK" w:cs="TH SarabunPSK"/>
          <w:sz w:val="32"/>
          <w:szCs w:val="32"/>
          <w:cs/>
        </w:rPr>
        <w:t>ทรานสเฟอริน  (</w:t>
      </w:r>
      <w:r w:rsidRPr="00CC612C">
        <w:rPr>
          <w:rFonts w:ascii="TH SarabunPSK" w:hAnsi="TH SarabunPSK" w:cs="TH SarabunPSK"/>
          <w:sz w:val="32"/>
          <w:szCs w:val="32"/>
        </w:rPr>
        <w:t xml:space="preserve">transferrin) </w:t>
      </w:r>
      <w:r w:rsidRPr="00CC612C">
        <w:rPr>
          <w:rFonts w:ascii="TH SarabunPSK" w:hAnsi="TH SarabunPSK" w:cs="TH SarabunPSK"/>
          <w:sz w:val="32"/>
          <w:szCs w:val="32"/>
          <w:cs/>
        </w:rPr>
        <w:t>ยูบิควินอล (</w:t>
      </w:r>
      <w:r w:rsidRPr="00CC612C">
        <w:rPr>
          <w:rFonts w:ascii="TH SarabunPSK" w:hAnsi="TH SarabunPSK" w:cs="TH SarabunPSK"/>
          <w:sz w:val="32"/>
          <w:szCs w:val="32"/>
        </w:rPr>
        <w:t xml:space="preserve">ubiquinol)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และยูเรต (</w:t>
      </w:r>
      <w:r w:rsidRPr="00CC612C">
        <w:rPr>
          <w:rFonts w:ascii="TH SarabunPSK" w:hAnsi="TH SarabunPSK" w:cs="TH SarabunPSK"/>
          <w:sz w:val="32"/>
          <w:szCs w:val="32"/>
        </w:rPr>
        <w:t xml:space="preserve">urate)  </w:t>
      </w:r>
      <w:r w:rsidRPr="00CC612C">
        <w:rPr>
          <w:rFonts w:ascii="TH SarabunPSK" w:hAnsi="TH SarabunPSK" w:cs="TH SarabunPSK"/>
          <w:sz w:val="32"/>
          <w:szCs w:val="32"/>
          <w:cs/>
        </w:rPr>
        <w:t>เป็นต้น สารเหล่านี้มีหน้าที่คอยควบคุมอนุมูลอิสระต่างๆ ให้อยู่ในระดับพอเหมาะ แต่ถ้าเมือใดที่มีอนุมูลอิสระเกิดขึ้นในปริมาณมากเกินกว่าที่ระบบป้องกันจะยับยั้งได้หมด จะทำให้เกิดสภาวะที่เรียกว่า “</w:t>
      </w:r>
      <w:r w:rsidRPr="00CC612C">
        <w:rPr>
          <w:rFonts w:ascii="TH SarabunPSK" w:hAnsi="TH SarabunPSK" w:cs="TH SarabunPSK"/>
          <w:sz w:val="32"/>
          <w:szCs w:val="32"/>
        </w:rPr>
        <w:t xml:space="preserve">oxidative stress” </w:t>
      </w:r>
      <w:r w:rsidRPr="00CC612C">
        <w:rPr>
          <w:rFonts w:ascii="TH SarabunPSK" w:hAnsi="TH SarabunPSK" w:cs="TH SarabunPSK"/>
          <w:sz w:val="32"/>
          <w:szCs w:val="32"/>
          <w:cs/>
        </w:rPr>
        <w:t>ขึ้น ภายใต้สภาวะดังกล่าวอนุมูลอิสระจะทำอันตรายต่ออวัยวะและเนื้อเยื่อต่างๆ ของร่างกาย ซึ่งถ้าสะสมในปริมาณมากๆ อาจนำไปสู่ความผิดปกติหรือพยาธิสภาพหลายอย่าง  (เจนจิรา</w:t>
      </w:r>
      <w:r w:rsidR="00A23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908" w:rsidRPr="00400AAF">
        <w:rPr>
          <w:rFonts w:ascii="TH SarabunPSK" w:hAnsi="TH SarabunPSK" w:cs="TH SarabunPSK"/>
          <w:sz w:val="32"/>
          <w:szCs w:val="32"/>
          <w:cs/>
        </w:rPr>
        <w:t xml:space="preserve">จิรัมย์ </w:t>
      </w:r>
      <w:r w:rsidRPr="00CC612C">
        <w:rPr>
          <w:rFonts w:ascii="TH SarabunPSK" w:hAnsi="TH SarabunPSK" w:cs="TH SarabunPSK"/>
          <w:sz w:val="32"/>
          <w:szCs w:val="32"/>
          <w:cs/>
        </w:rPr>
        <w:t>และประสงค์</w:t>
      </w:r>
      <w:r w:rsidR="00A23908">
        <w:rPr>
          <w:rFonts w:ascii="TH SarabunPSK" w:hAnsi="TH SarabunPSK" w:cs="TH SarabunPSK"/>
          <w:sz w:val="32"/>
          <w:szCs w:val="32"/>
        </w:rPr>
        <w:t xml:space="preserve"> </w:t>
      </w:r>
      <w:r w:rsidR="00A23908">
        <w:rPr>
          <w:rFonts w:ascii="TH SarabunPSK" w:hAnsi="TH SarabunPSK" w:cs="TH SarabunPSK"/>
          <w:sz w:val="32"/>
          <w:szCs w:val="32"/>
          <w:cs/>
        </w:rPr>
        <w:t>สีหานาม</w:t>
      </w:r>
      <w:r w:rsidR="00A23908">
        <w:rPr>
          <w:rFonts w:ascii="TH SarabunPSK" w:hAnsi="TH SarabunPSK" w:cs="TH SarabunPSK"/>
          <w:sz w:val="32"/>
          <w:szCs w:val="32"/>
        </w:rPr>
        <w:t>,</w:t>
      </w:r>
      <w:r w:rsidRPr="00CC612C">
        <w:rPr>
          <w:rFonts w:ascii="TH SarabunPSK" w:hAnsi="TH SarabunPSK" w:cs="TH SarabunPSK"/>
          <w:sz w:val="32"/>
          <w:szCs w:val="32"/>
        </w:rPr>
        <w:t xml:space="preserve"> </w:t>
      </w:r>
      <w:r w:rsidRPr="00CC612C">
        <w:rPr>
          <w:rFonts w:ascii="TH SarabunPSK" w:hAnsi="TH SarabunPSK" w:cs="TH SarabunPSK"/>
          <w:sz w:val="32"/>
          <w:szCs w:val="32"/>
          <w:cs/>
        </w:rPr>
        <w:t>2554)</w:t>
      </w:r>
    </w:p>
    <w:p w:rsidR="00CC612C" w:rsidRPr="00CC612C" w:rsidRDefault="00CC612C" w:rsidP="00CC612C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C612C" w:rsidRPr="00B105E5" w:rsidRDefault="00CC612C" w:rsidP="00CC612C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05E5">
        <w:rPr>
          <w:rFonts w:ascii="TH SarabunPSK" w:hAnsi="TH SarabunPSK" w:cs="TH SarabunPSK"/>
          <w:b/>
          <w:bCs/>
          <w:sz w:val="32"/>
          <w:szCs w:val="32"/>
          <w:cs/>
        </w:rPr>
        <w:t>2. ความสำคัญของสารต้านอนุมูลอิสระ</w:t>
      </w:r>
    </w:p>
    <w:p w:rsidR="00CC612C" w:rsidRPr="00CC612C" w:rsidRDefault="00CC612C" w:rsidP="00CC612C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612C">
        <w:rPr>
          <w:rFonts w:ascii="TH SarabunPSK" w:hAnsi="TH SarabunPSK" w:cs="TH SarabunPSK"/>
          <w:sz w:val="32"/>
          <w:szCs w:val="32"/>
          <w:cs/>
        </w:rPr>
        <w:t xml:space="preserve">           สารต้านอนุมูลอิสระ (</w:t>
      </w:r>
      <w:r w:rsidRPr="00CC612C">
        <w:rPr>
          <w:rFonts w:ascii="TH SarabunPSK" w:hAnsi="TH SarabunPSK" w:cs="TH SarabunPSK"/>
          <w:sz w:val="32"/>
          <w:szCs w:val="32"/>
        </w:rPr>
        <w:t xml:space="preserve">antioxidant) </w:t>
      </w:r>
      <w:r w:rsidRPr="00CC612C">
        <w:rPr>
          <w:rFonts w:ascii="TH SarabunPSK" w:hAnsi="TH SarabunPSK" w:cs="TH SarabunPSK"/>
          <w:sz w:val="32"/>
          <w:szCs w:val="32"/>
          <w:cs/>
        </w:rPr>
        <w:t>นับว่ามีบทบาทสำคัญในการยับยั้งการเกิดออกซิเดชันทั้งในระบบของอาหาร (</w:t>
      </w:r>
      <w:r w:rsidRPr="00CC612C">
        <w:rPr>
          <w:rFonts w:ascii="TH SarabunPSK" w:hAnsi="TH SarabunPSK" w:cs="TH SarabunPSK"/>
          <w:sz w:val="32"/>
          <w:szCs w:val="32"/>
        </w:rPr>
        <w:t xml:space="preserve">food system)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และร่างกายมนุษย์ (</w:t>
      </w:r>
      <w:r w:rsidRPr="00CC612C">
        <w:rPr>
          <w:rFonts w:ascii="TH SarabunPSK" w:hAnsi="TH SarabunPSK" w:cs="TH SarabunPSK"/>
          <w:sz w:val="32"/>
          <w:szCs w:val="32"/>
        </w:rPr>
        <w:t xml:space="preserve">human body) </w:t>
      </w:r>
      <w:r w:rsidRPr="00CC612C">
        <w:rPr>
          <w:rFonts w:ascii="TH SarabunPSK" w:hAnsi="TH SarabunPSK" w:cs="TH SarabunPSK"/>
          <w:sz w:val="32"/>
          <w:szCs w:val="32"/>
          <w:cs/>
        </w:rPr>
        <w:t>ในระบบของอาหารนั้นสารต้านอนุมูลอิสระ (</w:t>
      </w:r>
      <w:r w:rsidRPr="00CC612C">
        <w:rPr>
          <w:rFonts w:ascii="TH SarabunPSK" w:hAnsi="TH SarabunPSK" w:cs="TH SarabunPSK"/>
          <w:sz w:val="32"/>
          <w:szCs w:val="32"/>
        </w:rPr>
        <w:t xml:space="preserve">free radical) </w:t>
      </w:r>
      <w:r w:rsidRPr="00CC612C">
        <w:rPr>
          <w:rFonts w:ascii="TH SarabunPSK" w:hAnsi="TH SarabunPSK" w:cs="TH SarabunPSK"/>
          <w:sz w:val="32"/>
          <w:szCs w:val="32"/>
          <w:cs/>
        </w:rPr>
        <w:t>จะช่วยชะลอการเกิดออกซิเดชันของไขมันในอาหารและลดหรือกำจัดอนุมูลอิสระจากปฏิกิริยาออกซิเดชันในขั้นทุติยภูมิ ซึ่งจะช่วยรักษาคุณภาพของอาหารด้านต่างๆ เช่น กลิ่นรส เนื้อสัมผัส คุณค่าทางโภชนาการและสีของอาหารในระหว่างการแปรรูปและเก็บรักษา นอกจากนี้สารต้านอนุมูลอิสระยังช่วยลดการเกิดออกซิเดชันของโปรตีนและอันตรกิริยา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612C">
        <w:rPr>
          <w:rFonts w:ascii="TH SarabunPSK" w:hAnsi="TH SarabunPSK" w:cs="TH SarabunPSK"/>
          <w:sz w:val="32"/>
          <w:szCs w:val="32"/>
        </w:rPr>
        <w:t xml:space="preserve">(interaction) </w:t>
      </w:r>
      <w:r w:rsidRPr="00CC612C">
        <w:rPr>
          <w:rFonts w:ascii="TH SarabunPSK" w:hAnsi="TH SarabunPSK" w:cs="TH SarabunPSK"/>
          <w:sz w:val="32"/>
          <w:szCs w:val="32"/>
          <w:cs/>
        </w:rPr>
        <w:t>ระหว่างหมู่คาร์บอนิลของอนุพันธ์ลิพิดกับโปรตีน (</w:t>
      </w:r>
      <w:r w:rsidRPr="00CC612C">
        <w:rPr>
          <w:rFonts w:ascii="TH SarabunPSK" w:hAnsi="TH SarabunPSK" w:cs="TH SarabunPSK"/>
          <w:sz w:val="32"/>
          <w:szCs w:val="32"/>
        </w:rPr>
        <w:t xml:space="preserve">Elias </w:t>
      </w:r>
      <w:r w:rsidRPr="00A23908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CC612C">
        <w:rPr>
          <w:rFonts w:ascii="TH SarabunPSK" w:hAnsi="TH SarabunPSK" w:cs="TH SarabunPSK"/>
          <w:sz w:val="32"/>
          <w:szCs w:val="32"/>
        </w:rPr>
        <w:t xml:space="preserve">., 2008) </w:t>
      </w:r>
      <w:r w:rsidRPr="00CC612C">
        <w:rPr>
          <w:rFonts w:ascii="TH SarabunPSK" w:hAnsi="TH SarabunPSK" w:cs="TH SarabunPSK"/>
          <w:sz w:val="32"/>
          <w:szCs w:val="32"/>
          <w:cs/>
        </w:rPr>
        <w:t>สำหรับในร่างกายมนุษย์นั้นสารต้านอนุมูลอิสระในร่างกายจะทำหน้าที่ป้องกันความเสียหายของเซลล์ต่างๆ จากการเกิดออกซิชันโดยอนุมูลอิสระที่เกิดขึ้นในร่างกายซึ่งเป็นสาเหตุทำให้เกิดโรคต่างๆ และความแก่ชรา (</w:t>
      </w:r>
      <w:r w:rsidRPr="00CC612C">
        <w:rPr>
          <w:rFonts w:ascii="TH SarabunPSK" w:hAnsi="TH SarabunPSK" w:cs="TH SarabunPSK"/>
          <w:sz w:val="32"/>
          <w:szCs w:val="32"/>
        </w:rPr>
        <w:t xml:space="preserve">Fang </w:t>
      </w:r>
      <w:r w:rsidRPr="00651BFF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CC612C">
        <w:rPr>
          <w:rFonts w:ascii="TH SarabunPSK" w:hAnsi="TH SarabunPSK" w:cs="TH SarabunPSK"/>
          <w:sz w:val="32"/>
          <w:szCs w:val="32"/>
        </w:rPr>
        <w:t>., 2002)</w:t>
      </w:r>
    </w:p>
    <w:p w:rsidR="00CC612C" w:rsidRPr="00CC612C" w:rsidRDefault="00CC612C" w:rsidP="00CC612C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612C">
        <w:rPr>
          <w:rFonts w:ascii="TH SarabunPSK" w:hAnsi="TH SarabunPSK" w:cs="TH SarabunPSK"/>
          <w:sz w:val="32"/>
          <w:szCs w:val="32"/>
        </w:rPr>
        <w:tab/>
      </w:r>
      <w:r w:rsidRPr="00CC612C">
        <w:rPr>
          <w:rFonts w:ascii="TH SarabunPSK" w:hAnsi="TH SarabunPSK" w:cs="TH SarabunPSK"/>
          <w:sz w:val="32"/>
          <w:szCs w:val="32"/>
          <w:cs/>
        </w:rPr>
        <w:t>อนุมูลอิสระเป็นสารที่มีอิเล็กตรอนซึ่งไม่มีคู่อยู่ในวงรอบของอะตอมหรือโมเลกุล ทำให้ไม่เสถียรและสามารถไปจับกับอะตอมหรือโมเลกุลอื่นเกิดเป็นปฏิกิริยาลูกโซ่ เช่น อนุมูลไฮดรอกซี (</w:t>
      </w:r>
      <w:r w:rsidRPr="00CC612C">
        <w:rPr>
          <w:rFonts w:ascii="TH SarabunPSK" w:hAnsi="TH SarabunPSK" w:cs="TH SarabunPSK"/>
          <w:sz w:val="32"/>
          <w:szCs w:val="32"/>
        </w:rPr>
        <w:t xml:space="preserve">hydroxy radical) </w:t>
      </w:r>
      <w:r w:rsidR="00A23908">
        <w:rPr>
          <w:rFonts w:ascii="TH SarabunPSK" w:hAnsi="TH SarabunPSK" w:cs="TH SarabunPSK"/>
          <w:sz w:val="32"/>
          <w:szCs w:val="32"/>
          <w:cs/>
        </w:rPr>
        <w:t>อนุมูลซุปเพ</w:t>
      </w:r>
      <w:r w:rsidRPr="00CC612C">
        <w:rPr>
          <w:rFonts w:ascii="TH SarabunPSK" w:hAnsi="TH SarabunPSK" w:cs="TH SarabunPSK"/>
          <w:sz w:val="32"/>
          <w:szCs w:val="32"/>
          <w:cs/>
        </w:rPr>
        <w:t>อร์ออกไซด์ (</w:t>
      </w:r>
      <w:r w:rsidRPr="00CC612C">
        <w:rPr>
          <w:rFonts w:ascii="TH SarabunPSK" w:hAnsi="TH SarabunPSK" w:cs="TH SarabunPSK"/>
          <w:sz w:val="32"/>
          <w:szCs w:val="32"/>
        </w:rPr>
        <w:t xml:space="preserve">superoxide) </w:t>
      </w:r>
      <w:r w:rsidRPr="00CC612C">
        <w:rPr>
          <w:rFonts w:ascii="TH SarabunPSK" w:hAnsi="TH SarabunPSK" w:cs="TH SarabunPSK"/>
          <w:sz w:val="32"/>
          <w:szCs w:val="32"/>
          <w:cs/>
        </w:rPr>
        <w:t>อนุมูลเพอร์ออกซี (</w:t>
      </w:r>
      <w:r w:rsidRPr="00CC612C">
        <w:rPr>
          <w:rFonts w:ascii="TH SarabunPSK" w:hAnsi="TH SarabunPSK" w:cs="TH SarabunPSK"/>
          <w:sz w:val="32"/>
          <w:szCs w:val="32"/>
        </w:rPr>
        <w:t xml:space="preserve">peroxy radical) </w:t>
      </w:r>
      <w:r w:rsidRPr="00CC612C">
        <w:rPr>
          <w:rFonts w:ascii="TH SarabunPSK" w:hAnsi="TH SarabunPSK" w:cs="TH SarabunPSK"/>
          <w:sz w:val="32"/>
          <w:szCs w:val="32"/>
          <w:cs/>
        </w:rPr>
        <w:t>อนุมูลแอลคอกซี (</w:t>
      </w:r>
      <w:r w:rsidRPr="00CC612C">
        <w:rPr>
          <w:rFonts w:ascii="TH SarabunPSK" w:hAnsi="TH SarabunPSK" w:cs="TH SarabunPSK"/>
          <w:sz w:val="32"/>
          <w:szCs w:val="32"/>
        </w:rPr>
        <w:t xml:space="preserve">alkoxy radical)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และอนุมูลไฮโดรเจนเพอร์ออกไซด์ (</w:t>
      </w:r>
      <w:r w:rsidRPr="00CC612C">
        <w:rPr>
          <w:rFonts w:ascii="TH SarabunPSK" w:hAnsi="TH SarabunPSK" w:cs="TH SarabunPSK"/>
          <w:sz w:val="32"/>
          <w:szCs w:val="32"/>
        </w:rPr>
        <w:t xml:space="preserve">hydrogen peroxide radical) </w:t>
      </w:r>
      <w:r w:rsidRPr="00CC612C">
        <w:rPr>
          <w:rFonts w:ascii="TH SarabunPSK" w:hAnsi="TH SarabunPSK" w:cs="TH SarabunPSK"/>
          <w:sz w:val="32"/>
          <w:szCs w:val="32"/>
          <w:cs/>
        </w:rPr>
        <w:t>เป็นต้น ซึ่งอนุมูลอิสระเหล่านี้เกิดได้จากปัจจัยทั้งภายในและภายนอกร่างกาย ปัจจัยภายในร่างกาย เช่น การเผาผลาญอาหาร การหายใจ การออกกำลังกาย การติดเชื้อ และความเครียด ส่วนปัจจัยภายนอกร่างกาย ได้แก่ อาหารที่เกิดการออกซิไดซ์ในระหว่างกระบวนการแปรรูปและการเก็บรักษา สารกันบูด ยาฆ่าแมลง แสงยูวี และมลพิษต่างๆ เป็นต้น (</w:t>
      </w:r>
      <w:r w:rsidRPr="00CC612C">
        <w:rPr>
          <w:rFonts w:ascii="TH SarabunPSK" w:hAnsi="TH SarabunPSK" w:cs="TH SarabunPSK"/>
          <w:sz w:val="32"/>
          <w:szCs w:val="32"/>
        </w:rPr>
        <w:t>Rajalakshmi  and Narasimhan, 1996)</w:t>
      </w:r>
    </w:p>
    <w:p w:rsidR="00CC612C" w:rsidRPr="00CC612C" w:rsidRDefault="00CC612C" w:rsidP="00CC612C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C612C">
        <w:rPr>
          <w:rFonts w:ascii="TH SarabunPSK" w:hAnsi="TH SarabunPSK" w:cs="TH SarabunPSK"/>
          <w:sz w:val="32"/>
          <w:szCs w:val="32"/>
          <w:cs/>
        </w:rPr>
        <w:t xml:space="preserve">โดยปกติหากเกิดอนุมูลอิสระในร่างกายหรือร่างกายได้รับสารอนุมูลอิสระเหล่านี้จากภายนอก ร่างกายจะมีกลไกในการกำจัดอนุมูลอิสระเหล่านี้ได้ </w:t>
      </w:r>
      <w:r w:rsidRPr="00CC612C">
        <w:rPr>
          <w:rFonts w:ascii="TH SarabunPSK" w:hAnsi="TH SarabunPSK" w:cs="TH SarabunPSK"/>
          <w:sz w:val="32"/>
          <w:szCs w:val="32"/>
        </w:rPr>
        <w:t>2</w:t>
      </w:r>
      <w:r w:rsidRPr="00CC612C">
        <w:rPr>
          <w:rFonts w:ascii="TH SarabunPSK" w:hAnsi="TH SarabunPSK" w:cs="TH SarabunPSK"/>
          <w:sz w:val="32"/>
          <w:szCs w:val="32"/>
          <w:cs/>
        </w:rPr>
        <w:t xml:space="preserve"> วิธี คือ ใช้เอนไซม์ในร่างกายที่มีคุณสมบัติเป็นสารต</w:t>
      </w:r>
      <w:r w:rsidR="00A23908">
        <w:rPr>
          <w:rFonts w:ascii="TH SarabunPSK" w:hAnsi="TH SarabunPSK" w:cs="TH SarabunPSK"/>
          <w:sz w:val="32"/>
          <w:szCs w:val="32"/>
          <w:cs/>
        </w:rPr>
        <w:t>้านอนุมูลอิสระ เช่น เอนไซม์ซุปเพ</w:t>
      </w:r>
      <w:r w:rsidRPr="00CC612C">
        <w:rPr>
          <w:rFonts w:ascii="TH SarabunPSK" w:hAnsi="TH SarabunPSK" w:cs="TH SarabunPSK"/>
          <w:sz w:val="32"/>
          <w:szCs w:val="32"/>
          <w:cs/>
        </w:rPr>
        <w:t>อร์ออกไซด์ดิสมิวเทส (</w:t>
      </w:r>
      <w:r w:rsidRPr="00CC612C">
        <w:rPr>
          <w:rFonts w:ascii="TH SarabunPSK" w:hAnsi="TH SarabunPSK" w:cs="TH SarabunPSK"/>
          <w:sz w:val="32"/>
          <w:szCs w:val="32"/>
        </w:rPr>
        <w:t xml:space="preserve">superoxide dismultase) </w:t>
      </w:r>
      <w:r w:rsidR="00A23908">
        <w:rPr>
          <w:rFonts w:ascii="TH SarabunPSK" w:hAnsi="TH SarabunPSK" w:cs="TH SarabunPSK"/>
          <w:sz w:val="32"/>
          <w:szCs w:val="32"/>
          <w:cs/>
        </w:rPr>
        <w:t>เอนไซม์กลูต้าไธโอนเพ</w:t>
      </w:r>
      <w:r w:rsidRPr="00CC612C">
        <w:rPr>
          <w:rFonts w:ascii="TH SarabunPSK" w:hAnsi="TH SarabunPSK" w:cs="TH SarabunPSK"/>
          <w:sz w:val="32"/>
          <w:szCs w:val="32"/>
          <w:cs/>
        </w:rPr>
        <w:t>อร์ออกซิเดส (</w:t>
      </w:r>
      <w:r w:rsidRPr="00CC612C">
        <w:rPr>
          <w:rFonts w:ascii="TH SarabunPSK" w:hAnsi="TH SarabunPSK" w:cs="TH SarabunPSK"/>
          <w:sz w:val="32"/>
          <w:szCs w:val="32"/>
        </w:rPr>
        <w:t xml:space="preserve">glutathione peroxidase)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และเอนไซม์คะตาเลส (</w:t>
      </w:r>
      <w:r w:rsidRPr="00CC612C">
        <w:rPr>
          <w:rFonts w:ascii="TH SarabunPSK" w:hAnsi="TH SarabunPSK" w:cs="TH SarabunPSK"/>
          <w:sz w:val="32"/>
          <w:szCs w:val="32"/>
        </w:rPr>
        <w:t xml:space="preserve">catalase) </w:t>
      </w:r>
      <w:r w:rsidRPr="00CC612C">
        <w:rPr>
          <w:rFonts w:ascii="TH SarabunPSK" w:hAnsi="TH SarabunPSK" w:cs="TH SarabunPSK"/>
          <w:sz w:val="32"/>
          <w:szCs w:val="32"/>
          <w:cs/>
        </w:rPr>
        <w:t>เป็นต้น และสารต้านอนุมูลอิสระที่ไม่ใช่เอนไซม์ ได้แก่ วิตามินอี (</w:t>
      </w:r>
      <w:r w:rsidRPr="00CC612C">
        <w:rPr>
          <w:rFonts w:ascii="TH SarabunPSK" w:hAnsi="TH SarabunPSK" w:cs="TH SarabunPSK"/>
          <w:sz w:val="32"/>
          <w:szCs w:val="32"/>
        </w:rPr>
        <w:t xml:space="preserve">tocopherol) </w:t>
      </w:r>
      <w:r w:rsidRPr="00CC612C">
        <w:rPr>
          <w:rFonts w:ascii="TH SarabunPSK" w:hAnsi="TH SarabunPSK" w:cs="TH SarabunPSK"/>
          <w:sz w:val="32"/>
          <w:szCs w:val="32"/>
          <w:cs/>
        </w:rPr>
        <w:t>เบตา-แคโรทีน (</w:t>
      </w:r>
      <w:r w:rsidRPr="00CC612C">
        <w:rPr>
          <w:rFonts w:ascii="TH SarabunPSK" w:hAnsi="TH SarabunPSK" w:cs="TH SarabunPSK"/>
          <w:sz w:val="32"/>
          <w:szCs w:val="32"/>
        </w:rPr>
        <w:t xml:space="preserve">beta-carotene) </w:t>
      </w:r>
      <w:r w:rsidRPr="00CC612C">
        <w:rPr>
          <w:rFonts w:ascii="TH SarabunPSK" w:hAnsi="TH SarabunPSK" w:cs="TH SarabunPSK"/>
          <w:sz w:val="32"/>
          <w:szCs w:val="32"/>
          <w:cs/>
        </w:rPr>
        <w:t>และวิตามินซี เป็นต้น แต่เนื่องจากกลไกของร่างกายมีข้อจำกัดในการกำจัดอนุมูลอิสระเหล่านี้ให้หมดไปได้ จึงมีความจำเป็นต้องได้รับสารต้านอนุมูลอิสระจากแหล่งภายนอกโดยเฉพาะอย่างยิ่งจากอาหาร เพื่อให้เพียงพอต่อความจำเป็นของร่างกาย ปัจจัยที่สำคัญอีกประการหนึ่งของที่ควรพิจารณา คือ การหลีกเลี่ยงการรับอนุมูลอิสระจากภายนอกเข้าไป โดยเฉพาะอย่างยิ่งจากอาหารที่เราจำเป็นต้องบริโภคทุกวัน ดังนั้นการป้องกันการเกิดออกซิเดชันในอาหารจึงจำเป็นอย่างยิ่ง นอกจากนี้การแสวงหาแหล่งของสารต้านอนุมูลอิสระที่มีประสิทธิภาพและปลอดภัยต่อผู้บริโภคจึงมีความสำคัญต่ออุตสาหกรรมอาหารและวิทยาศาสตร์สุขภาพ (</w:t>
      </w:r>
      <w:r w:rsidRPr="00CC612C">
        <w:rPr>
          <w:rFonts w:ascii="TH SarabunPSK" w:hAnsi="TH SarabunPSK" w:cs="TH SarabunPSK"/>
          <w:sz w:val="32"/>
          <w:szCs w:val="32"/>
        </w:rPr>
        <w:t xml:space="preserve">Fang </w:t>
      </w:r>
      <w:r w:rsidRPr="00B105E5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CC612C">
        <w:rPr>
          <w:rFonts w:ascii="TH SarabunPSK" w:hAnsi="TH SarabunPSK" w:cs="TH SarabunPSK"/>
          <w:sz w:val="32"/>
          <w:szCs w:val="32"/>
        </w:rPr>
        <w:t>., 2002)</w:t>
      </w:r>
    </w:p>
    <w:p w:rsidR="00CC612C" w:rsidRPr="00CC612C" w:rsidRDefault="00CC612C" w:rsidP="00CC612C">
      <w:pPr>
        <w:tabs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612C">
        <w:rPr>
          <w:rFonts w:ascii="TH SarabunPSK" w:hAnsi="TH SarabunPSK" w:cs="TH SarabunPSK"/>
          <w:sz w:val="32"/>
          <w:szCs w:val="32"/>
          <w:cs/>
        </w:rPr>
        <w:t>นอกจากนั้นอาหารที่มีไขมันและน้ำมันเป็นองค์ประกอบสามารถเสื่อมเสียได้ง่าย โดยกระบวนการเสื่อมเสียนั้นสามารถเกิดขึ้นได้หลายแบบ ไม่ว่าจะเป็นการเกิดปฏิกิริยาจากความร้อนหรือการเก็บรักษาไว้เป็นระยะเวลานาน สาเหตุหลักของกระบวนการเสื่อมเสียที่มักเกิดขึ้นในอาหารที่มีไขมันเป็นองค์ประกอบ คือ กระบวนการเกิดออกซิเดชัน ซึ่งส่งผลให้คุณค่าทางโภชนาการและคุณภาพของผลิตภัณฑ์ลดลง ดังนั้นการชะลอหรือยืดระยะเวลาการเกิดออกซิเดชันจึงเป็นสิ่งสำคัญที่ผู้มีส่วนเกี่ยวข้องในห่วงโซ่การผลิตอาหารไปจนถึงผู้บริโภคจะต้องให้ความสำคัญอย่างมาก (</w:t>
      </w:r>
      <w:r w:rsidRPr="00CC612C">
        <w:rPr>
          <w:rFonts w:ascii="TH SarabunPSK" w:hAnsi="TH SarabunPSK" w:cs="TH SarabunPSK"/>
          <w:sz w:val="32"/>
          <w:szCs w:val="32"/>
        </w:rPr>
        <w:t xml:space="preserve">Pokorny </w:t>
      </w:r>
      <w:r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CC612C">
        <w:rPr>
          <w:rFonts w:ascii="TH SarabunPSK" w:hAnsi="TH SarabunPSK" w:cs="TH SarabunPSK"/>
          <w:sz w:val="32"/>
          <w:szCs w:val="32"/>
        </w:rPr>
        <w:t>., 2008)</w:t>
      </w:r>
    </w:p>
    <w:p w:rsidR="007618CD" w:rsidRDefault="00CC612C" w:rsidP="00CC612C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C612C">
        <w:rPr>
          <w:rFonts w:ascii="TH SarabunPSK" w:hAnsi="TH SarabunPSK" w:cs="TH SarabunPSK"/>
          <w:sz w:val="32"/>
          <w:szCs w:val="32"/>
          <w:cs/>
        </w:rPr>
        <w:t xml:space="preserve">สารต้านอนุมูลอิสระมีการนำมาใช้ครั้งแรกตั้งแต่สมัยสงครามโลกครั้งที่ </w:t>
      </w:r>
      <w:r w:rsidRPr="00CC612C">
        <w:rPr>
          <w:rFonts w:ascii="TH SarabunPSK" w:hAnsi="TH SarabunPSK" w:cs="TH SarabunPSK"/>
          <w:sz w:val="32"/>
          <w:szCs w:val="32"/>
        </w:rPr>
        <w:t>2</w:t>
      </w:r>
      <w:r w:rsidRPr="00CC612C">
        <w:rPr>
          <w:rFonts w:ascii="TH SarabunPSK" w:hAnsi="TH SarabunPSK" w:cs="TH SarabunPSK"/>
          <w:sz w:val="32"/>
          <w:szCs w:val="32"/>
          <w:cs/>
        </w:rPr>
        <w:t xml:space="preserve"> เพื่อใช้เป็นวัตถุกันเสีย แต่ในปัจจุบันได้รับความนิยมและมีการนำมาใช้กันอย่างแพร่หลาย ด้วยเหตุผลที่สำคัญ </w:t>
      </w:r>
      <w:r w:rsidRPr="00CC612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ประการคือ </w:t>
      </w:r>
      <w:r>
        <w:rPr>
          <w:rFonts w:ascii="TH SarabunPSK" w:hAnsi="TH SarabunPSK" w:cs="TH SarabunPSK"/>
          <w:sz w:val="32"/>
          <w:szCs w:val="32"/>
        </w:rPr>
        <w:t>(Chhajer, 2006)</w:t>
      </w:r>
    </w:p>
    <w:p w:rsidR="00EC011E" w:rsidRPr="00EC011E" w:rsidRDefault="00EC011E" w:rsidP="00EC011E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 xml:space="preserve">1) </w:t>
      </w:r>
      <w:r w:rsidRPr="00EC011E">
        <w:rPr>
          <w:rFonts w:ascii="TH SarabunPSK" w:hAnsi="TH SarabunPSK" w:cs="TH SarabunPSK"/>
          <w:sz w:val="32"/>
          <w:szCs w:val="32"/>
          <w:cs/>
        </w:rPr>
        <w:t>เพื่อป้องกันการเสื่อมเสียจากปฏิกิริยาออกซิเดชันทั้งในระหว่างกระบวนการผลิตและการเก็บรักษา ซึ่งมีการนำมาใช้ทั้งสารต้านอนุมูลอิสระสังเคราะห์ เช่น บิวทิลเลเทตไฮดรอกซีโทลูอีนหรือบีเอชที (</w:t>
      </w:r>
      <w:r w:rsidRPr="00EC011E">
        <w:rPr>
          <w:rFonts w:ascii="TH SarabunPSK" w:hAnsi="TH SarabunPSK" w:cs="TH SarabunPSK"/>
          <w:sz w:val="32"/>
          <w:szCs w:val="32"/>
        </w:rPr>
        <w:t xml:space="preserve">butylated hydroxytoluene; BHT) </w:t>
      </w:r>
      <w:r w:rsidRPr="00EC011E">
        <w:rPr>
          <w:rFonts w:ascii="TH SarabunPSK" w:hAnsi="TH SarabunPSK" w:cs="TH SarabunPSK"/>
          <w:sz w:val="32"/>
          <w:szCs w:val="32"/>
          <w:cs/>
        </w:rPr>
        <w:t>บิวทิลเลเทตไฮดรอกซีอะนิโซลหรือบีเอชเอ (</w:t>
      </w:r>
      <w:r w:rsidRPr="00EC011E">
        <w:rPr>
          <w:rFonts w:ascii="TH SarabunPSK" w:hAnsi="TH SarabunPSK" w:cs="TH SarabunPSK"/>
          <w:sz w:val="32"/>
          <w:szCs w:val="32"/>
        </w:rPr>
        <w:t xml:space="preserve">butylated hydroxyanisole; BHA) </w:t>
      </w:r>
      <w:r w:rsidRPr="00EC011E">
        <w:rPr>
          <w:rFonts w:ascii="TH SarabunPSK" w:hAnsi="TH SarabunPSK" w:cs="TH SarabunPSK"/>
          <w:sz w:val="32"/>
          <w:szCs w:val="32"/>
          <w:cs/>
        </w:rPr>
        <w:t>โพรพิลแกลเลต (</w:t>
      </w:r>
      <w:r w:rsidRPr="00EC011E">
        <w:rPr>
          <w:rFonts w:ascii="TH SarabunPSK" w:hAnsi="TH SarabunPSK" w:cs="TH SarabunPSK"/>
          <w:sz w:val="32"/>
          <w:szCs w:val="32"/>
        </w:rPr>
        <w:t xml:space="preserve">propyl gallate; PG) </w:t>
      </w:r>
      <w:r w:rsidRPr="00EC011E">
        <w:rPr>
          <w:rFonts w:ascii="TH SarabunPSK" w:hAnsi="TH SarabunPSK" w:cs="TH SarabunPSK"/>
          <w:sz w:val="32"/>
          <w:szCs w:val="32"/>
          <w:cs/>
        </w:rPr>
        <w:t>เทอร์เทียรี บิวทิลไฮโดรควิโนน หรือทีบีเอชคิว(</w:t>
      </w:r>
      <w:r w:rsidRPr="00EC011E">
        <w:rPr>
          <w:rFonts w:ascii="TH SarabunPSK" w:hAnsi="TH SarabunPSK" w:cs="TH SarabunPSK"/>
          <w:sz w:val="32"/>
          <w:szCs w:val="32"/>
        </w:rPr>
        <w:t xml:space="preserve">tertiary butylhydroquinone; TBHQ) </w:t>
      </w:r>
      <w:r w:rsidRPr="00EC011E">
        <w:rPr>
          <w:rFonts w:ascii="TH SarabunPSK" w:hAnsi="TH SarabunPSK" w:cs="TH SarabunPSK"/>
          <w:sz w:val="32"/>
          <w:szCs w:val="32"/>
          <w:cs/>
        </w:rPr>
        <w:t>และสารต้านอนุมูลอิสระจากธรรมชาติ เช่น สารพอลิฟีนอล (</w:t>
      </w:r>
      <w:r w:rsidRPr="00EC011E">
        <w:rPr>
          <w:rFonts w:ascii="TH SarabunPSK" w:hAnsi="TH SarabunPSK" w:cs="TH SarabunPSK"/>
          <w:sz w:val="32"/>
          <w:szCs w:val="32"/>
        </w:rPr>
        <w:t xml:space="preserve">polyphenol) </w:t>
      </w:r>
      <w:r w:rsidRPr="00EC011E">
        <w:rPr>
          <w:rFonts w:ascii="TH SarabunPSK" w:hAnsi="TH SarabunPSK" w:cs="TH SarabunPSK"/>
          <w:sz w:val="32"/>
          <w:szCs w:val="32"/>
          <w:cs/>
        </w:rPr>
        <w:t>วิตามินอี ฟลาโวนอยด์ (</w:t>
      </w:r>
      <w:r w:rsidRPr="00EC011E">
        <w:rPr>
          <w:rFonts w:ascii="TH SarabunPSK" w:hAnsi="TH SarabunPSK" w:cs="TH SarabunPSK"/>
          <w:sz w:val="32"/>
          <w:szCs w:val="32"/>
        </w:rPr>
        <w:t xml:space="preserve">flavonoid compounds) </w:t>
      </w:r>
      <w:r w:rsidRPr="00EC011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C011E" w:rsidRPr="00EC011E" w:rsidRDefault="00EC011E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EC011E">
        <w:rPr>
          <w:rFonts w:ascii="TH SarabunPSK" w:hAnsi="TH SarabunPSK" w:cs="TH SarabunPSK"/>
          <w:sz w:val="32"/>
          <w:szCs w:val="32"/>
          <w:cs/>
        </w:rPr>
        <w:t>ร่างกายมนุษย์สามารถดูดซึมสารต้านอนุมูลอิสระมาใช้ประโยชน์ได้</w:t>
      </w:r>
    </w:p>
    <w:p w:rsidR="00EC011E" w:rsidRPr="00EC011E" w:rsidRDefault="00EC011E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EC011E">
        <w:rPr>
          <w:rFonts w:ascii="TH SarabunPSK" w:hAnsi="TH SarabunPSK" w:cs="TH SarabunPSK"/>
          <w:sz w:val="32"/>
          <w:szCs w:val="32"/>
          <w:cs/>
        </w:rPr>
        <w:t xml:space="preserve">สามารถใช้ประโยชน์จากอนุพันธ์ของสารต้านอนุมูลอิสระได้ </w:t>
      </w:r>
    </w:p>
    <w:p w:rsidR="00EC011E" w:rsidRDefault="00EC011E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EC011E">
        <w:rPr>
          <w:rFonts w:ascii="TH SarabunPSK" w:hAnsi="TH SarabunPSK" w:cs="TH SarabunPSK"/>
          <w:sz w:val="32"/>
          <w:szCs w:val="32"/>
          <w:cs/>
        </w:rPr>
        <w:t>ใช้ประโยชน์ในด้านการรักษาโรค เช่น ใช้เป็นสารต้านมะเร็ง (</w:t>
      </w:r>
      <w:r w:rsidRPr="00EC011E">
        <w:rPr>
          <w:rFonts w:ascii="TH SarabunPSK" w:hAnsi="TH SarabunPSK" w:cs="TH SarabunPSK"/>
          <w:sz w:val="32"/>
          <w:szCs w:val="32"/>
        </w:rPr>
        <w:t xml:space="preserve">anti-cancer) </w:t>
      </w:r>
      <w:r w:rsidRPr="00EC011E">
        <w:rPr>
          <w:rFonts w:ascii="TH SarabunPSK" w:hAnsi="TH SarabunPSK" w:cs="TH SarabunPSK"/>
          <w:sz w:val="32"/>
          <w:szCs w:val="32"/>
          <w:cs/>
        </w:rPr>
        <w:t>สารต้านการอักเสบ (</w:t>
      </w:r>
      <w:r w:rsidRPr="00EC011E">
        <w:rPr>
          <w:rFonts w:ascii="TH SarabunPSK" w:hAnsi="TH SarabunPSK" w:cs="TH SarabunPSK"/>
          <w:sz w:val="32"/>
          <w:szCs w:val="32"/>
        </w:rPr>
        <w:t xml:space="preserve">anti-inflammatory) </w:t>
      </w:r>
      <w:r w:rsidRPr="00EC011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C011E" w:rsidRDefault="00EC011E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C011E" w:rsidRPr="00306E40" w:rsidRDefault="00EC011E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E4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06E40">
        <w:rPr>
          <w:rFonts w:ascii="TH SarabunPSK" w:hAnsi="TH SarabunPSK" w:cs="TH SarabunPSK"/>
          <w:b/>
          <w:bCs/>
          <w:sz w:val="32"/>
          <w:szCs w:val="32"/>
          <w:cs/>
        </w:rPr>
        <w:t>ชนิดของสารต้านอนุมูลอิสระ</w:t>
      </w:r>
    </w:p>
    <w:p w:rsidR="00EC011E" w:rsidRDefault="00EC011E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  <w:cs/>
        </w:rPr>
        <w:t>การเกิดออกซิเดชันในอาหารเป็นปัญหาที่ต้องให้ความสำคัญอย่างมาก เนื่องจากมีความยุ่งยากในการควบคุมและการจัดการ ทำให้สูญเสียคุณค่าทางโภชนาการ มีผลกระทบต่ออายุการเก็บรักษาและลักษณะทางประสาทสัมผัส อีกทั้งทำให้การเกิดกลิ่นรสที่ไม่พึงประสงค์จากการสลายตัวของกรดไขมันไม่อิ่มตัวในระหว่างการเกิดออกซิเดชัน การยับยั้งการเกิดออกซิเดชันสามารถทำได้หลายวิธี เช่น การป้องกันการสัมผัสกับอากาศ การเก็บรักษาที่อุณหภูมิต่ำ การยับยั้งเอนไซม์ที่เร่งการเกิดปฏิกิริยาออกซิเดชันการกำจัดออกซิเจนออกจากระบบ การลดระดับความดันของออกซิเจนภายในระบบ การเลือกใช้บรรจุภัณฑ์ที่เหมาะสม และการกำจัดตัวเร่งปฏิกิริยาต่างๆ ออกจากระบบ เป็นต้น (</w:t>
      </w:r>
      <w:r w:rsidRPr="00EC011E">
        <w:rPr>
          <w:rFonts w:ascii="TH SarabunPSK" w:hAnsi="TH SarabunPSK" w:cs="TH SarabunPSK"/>
          <w:sz w:val="32"/>
          <w:szCs w:val="32"/>
        </w:rPr>
        <w:t xml:space="preserve">Wildman, 2001) </w:t>
      </w:r>
      <w:r w:rsidRPr="00EC011E">
        <w:rPr>
          <w:rFonts w:ascii="TH SarabunPSK" w:hAnsi="TH SarabunPSK" w:cs="TH SarabunPSK"/>
          <w:sz w:val="32"/>
          <w:szCs w:val="32"/>
          <w:cs/>
        </w:rPr>
        <w:t xml:space="preserve">นอกจากนั้นยังมีวิธีการที่มีความจำเพาะต่อการยับยั้งการเกิดออกซิเดชันมากขึ้น โดยการใช้สารยับยั้งการเกิดออกซิเดชันหรือสารต้านอนุมูลอิสระ ซึ่งสารต้านอนุมูลอิสระสามารถจำแนกออกได้ตามโครงสร้างและกลไกการต้านการเกิดออกซิเดชันที่แตกต่างกัน (ตารางที่ </w:t>
      </w:r>
      <w:r w:rsidR="00306E40">
        <w:rPr>
          <w:rFonts w:ascii="TH SarabunPSK" w:hAnsi="TH SarabunPSK" w:cs="TH SarabunPSK"/>
          <w:sz w:val="32"/>
          <w:szCs w:val="32"/>
        </w:rPr>
        <w:t>2.3</w:t>
      </w:r>
      <w:r w:rsidRPr="00EC011E">
        <w:rPr>
          <w:rFonts w:ascii="TH SarabunPSK" w:hAnsi="TH SarabunPSK" w:cs="TH SarabunPSK"/>
          <w:sz w:val="32"/>
          <w:szCs w:val="32"/>
        </w:rPr>
        <w:t xml:space="preserve">) </w:t>
      </w:r>
      <w:r w:rsidRPr="00EC011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D29C3" w:rsidRDefault="00ED29C3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D29C3" w:rsidRPr="00EC011E" w:rsidRDefault="00ED29C3" w:rsidP="00ED29C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29C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ED29C3">
        <w:rPr>
          <w:rFonts w:ascii="TH SarabunPSK" w:hAnsi="TH SarabunPSK" w:cs="TH SarabunPSK"/>
          <w:sz w:val="32"/>
          <w:szCs w:val="32"/>
        </w:rPr>
        <w:t>2.3</w:t>
      </w:r>
      <w:r w:rsidRPr="00ED29C3">
        <w:rPr>
          <w:rFonts w:ascii="TH SarabunPSK" w:hAnsi="TH SarabunPSK" w:cs="TH SarabunPSK"/>
          <w:sz w:val="32"/>
          <w:szCs w:val="32"/>
          <w:cs/>
        </w:rPr>
        <w:t xml:space="preserve"> กลไกของกิจกรรมต้านอนุมูลอิสระ</w:t>
      </w:r>
    </w:p>
    <w:tbl>
      <w:tblPr>
        <w:tblStyle w:val="a7"/>
        <w:tblpPr w:leftFromText="180" w:rightFromText="180" w:vertAnchor="text" w:horzAnchor="margin" w:tblpY="51"/>
        <w:tblW w:w="82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EC011E" w:rsidRDefault="00ED29C3" w:rsidP="00ED29C3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011E">
              <w:rPr>
                <w:rFonts w:ascii="TH SarabunPSK" w:hAnsi="TH SarabunPSK" w:cs="TH SarabunPSK"/>
                <w:sz w:val="32"/>
                <w:szCs w:val="32"/>
                <w:cs/>
              </w:rPr>
              <w:t>ชนิดของสารต้าน</w:t>
            </w:r>
          </w:p>
          <w:p w:rsidR="00ED29C3" w:rsidRDefault="00ED29C3" w:rsidP="00ED29C3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011E">
              <w:rPr>
                <w:rFonts w:ascii="TH SarabunPSK" w:hAnsi="TH SarabunPSK" w:cs="TH SarabunPSK"/>
                <w:sz w:val="32"/>
                <w:szCs w:val="32"/>
                <w:cs/>
              </w:rPr>
              <w:t>อนุมูลอิสระ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EA5D42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5D42">
              <w:rPr>
                <w:rFonts w:ascii="TH SarabunPSK" w:hAnsi="TH SarabunPSK" w:cs="TH SarabunPSK"/>
                <w:sz w:val="32"/>
                <w:szCs w:val="32"/>
                <w:cs/>
              </w:rPr>
              <w:t>กลไกของกิจกรรม</w:t>
            </w:r>
          </w:p>
          <w:p w:rsidR="00ED29C3" w:rsidRPr="00EA5D42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5D42">
              <w:rPr>
                <w:rFonts w:ascii="TH SarabunPSK" w:hAnsi="TH SarabunPSK" w:cs="TH SarabunPSK"/>
                <w:sz w:val="32"/>
                <w:szCs w:val="32"/>
                <w:cs/>
              </w:rPr>
              <w:t>ต้านอนุมูลอิสระ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EA5D42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D42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ตัวอย่างสารต้าน</w:t>
            </w:r>
          </w:p>
          <w:p w:rsidR="00ED29C3" w:rsidRPr="00EA5D42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5D42">
              <w:rPr>
                <w:rFonts w:ascii="TH SarabunPSK" w:hAnsi="TH SarabunPSK" w:cs="TH SarabunPSK"/>
                <w:sz w:val="32"/>
                <w:szCs w:val="32"/>
                <w:cs/>
              </w:rPr>
              <w:t>อนุมูลอิสระ</w:t>
            </w:r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สารต้านอนุมูลอิสระทั่วไป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ยับยั้งอนุมูลอิสระ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สารพอลิฟีนอล</w:t>
            </w:r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สารช่วยให้สารประกอบเพอร์ออกไซด์มีความคงตัว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ป้องกันการสลายตัวของสารประกอบเพอร์ออกไซด์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ไปเป็นอนุมูลอิสระ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สารพอลิฟีนอล</w:t>
            </w:r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สารเสริมฤทธิ์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เสริมกิจกรรมของสารต้านอนุมูลอิสระ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กรดซิตริก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กรดแอสคอร์บิก</w:t>
            </w:r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สารคีเลต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จับกับโลหะกลายเป็นสารประกอบที่เฉื่อยต่อปฏิกิริยา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กรดฟอสฟอริก กรดซิตริก สารประกอบที่เกิดจากปฏิกิริยาเมลลาร์ด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</w:rPr>
              <w:t>(maillard reaction)</w:t>
            </w:r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สารจับออกซิเจนซิงเกลต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เปลี่ยนจากซิงเกลตออกซิเจน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ไปเป็นทริปเลตออกซิเจน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แคโรทีนอยด์</w:t>
            </w:r>
          </w:p>
        </w:tc>
      </w:tr>
      <w:tr w:rsidR="00ED29C3" w:rsidTr="00ED29C3">
        <w:tc>
          <w:tcPr>
            <w:tcW w:w="2765" w:type="dxa"/>
            <w:tcBorders>
              <w:top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สารช่วยลดปริมาณสารประกอบไฮโดร-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เพอร์ออกไซด์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ลดปริมาณสารประกอบ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ไฮโดรเพอร์ออกไซด์ใน</w:t>
            </w:r>
          </w:p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</w:rPr>
              <w:t>non-radical way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ED29C3" w:rsidRPr="002421FB" w:rsidRDefault="00ED29C3" w:rsidP="00ED29C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1FB">
              <w:rPr>
                <w:rFonts w:ascii="TH SarabunPSK" w:hAnsi="TH SarabunPSK" w:cs="TH SarabunPSK"/>
                <w:sz w:val="32"/>
                <w:szCs w:val="32"/>
                <w:cs/>
              </w:rPr>
              <w:t>โปรตีน กรดอะมิโน</w:t>
            </w:r>
          </w:p>
        </w:tc>
      </w:tr>
    </w:tbl>
    <w:p w:rsidR="00ED29C3" w:rsidRDefault="00EC011E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ab/>
      </w:r>
      <w:r w:rsidR="00ED29C3" w:rsidRPr="00ED29C3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="00987503">
        <w:rPr>
          <w:rFonts w:ascii="TH SarabunPSK" w:hAnsi="TH SarabunPSK" w:cs="TH SarabunPSK"/>
          <w:sz w:val="32"/>
          <w:szCs w:val="32"/>
        </w:rPr>
        <w:t xml:space="preserve">Pokorny </w:t>
      </w:r>
      <w:r w:rsidR="00987503" w:rsidRPr="00987503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987503">
        <w:rPr>
          <w:rFonts w:ascii="TH SarabunPSK" w:hAnsi="TH SarabunPSK" w:cs="TH SarabunPSK"/>
          <w:sz w:val="32"/>
          <w:szCs w:val="32"/>
        </w:rPr>
        <w:t>.</w:t>
      </w:r>
      <w:r w:rsidR="0098750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D29C3" w:rsidRPr="00ED29C3">
        <w:rPr>
          <w:rFonts w:ascii="TH SarabunPSK" w:hAnsi="TH SarabunPSK" w:cs="TH SarabunPSK"/>
          <w:sz w:val="32"/>
          <w:szCs w:val="32"/>
        </w:rPr>
        <w:t>2008</w:t>
      </w:r>
      <w:r w:rsidR="0098750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D29C3" w:rsidRDefault="00ED29C3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D29C3" w:rsidRPr="00EC011E" w:rsidRDefault="00ED29C3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1)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สารต้านอนุมูลอิสระทั่วไป (</w:t>
      </w:r>
      <w:r w:rsidR="00EC011E" w:rsidRPr="00EC011E">
        <w:rPr>
          <w:rFonts w:ascii="TH SarabunPSK" w:hAnsi="TH SarabunPSK" w:cs="TH SarabunPSK"/>
          <w:sz w:val="32"/>
          <w:szCs w:val="32"/>
        </w:rPr>
        <w:t>general antioxidant)</w:t>
      </w:r>
    </w:p>
    <w:p w:rsidR="00EC011E" w:rsidRPr="00EC011E" w:rsidRDefault="00F02D1C" w:rsidP="00EC011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ต้านอนุมูลอิสระจะมีบทบาทสำคัญในการทำปฏิกิริยากับอนุมูลอิสระแล้วกลายเป็นสารประกอบที่เฉื่อยต่อปฏิกิริยา โดยทั่วไปกลไกการทำงานของสารต้านอนุมูลอิสระจะทำปฏิกิริยากับอนุมูลอิสระเพอร์ออกซีและแอลคอกซี ที่เกิดจากการสลายตัวของสารประกอบเพอร์ออกไซด์ (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peroxide) </w:t>
      </w:r>
    </w:p>
    <w:p w:rsidR="00EC011E" w:rsidRPr="00EC011E" w:rsidRDefault="00EC011E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 xml:space="preserve">2) </w:t>
      </w:r>
      <w:r w:rsidRPr="00EC011E">
        <w:rPr>
          <w:rFonts w:ascii="TH SarabunPSK" w:hAnsi="TH SarabunPSK" w:cs="TH SarabunPSK"/>
          <w:sz w:val="32"/>
          <w:szCs w:val="32"/>
          <w:cs/>
        </w:rPr>
        <w:t>สารช่วยให้สารประกอบเพอร์ออกไซด์มีความคงตัว (</w:t>
      </w:r>
      <w:r w:rsidRPr="00EC011E">
        <w:rPr>
          <w:rFonts w:ascii="TH SarabunPSK" w:hAnsi="TH SarabunPSK" w:cs="TH SarabunPSK"/>
          <w:sz w:val="32"/>
          <w:szCs w:val="32"/>
        </w:rPr>
        <w:t>peroxide stabilizer)</w:t>
      </w:r>
    </w:p>
    <w:p w:rsidR="00EC011E" w:rsidRPr="00EC011E" w:rsidRDefault="00F02D1C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ต้านอนุมูลอิสระในกลุ่มนี้จะมีบทบาทในการป้องกันหรือยับยั้งการสลายตัวของสารประกอบเพอร์ออกไซด์ไปเป็นอนุมูลอิสระ</w:t>
      </w:r>
    </w:p>
    <w:p w:rsidR="00EC011E" w:rsidRPr="00EC011E" w:rsidRDefault="00EC011E" w:rsidP="00EC011E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 xml:space="preserve">3) </w:t>
      </w:r>
      <w:r w:rsidRPr="00EC011E">
        <w:rPr>
          <w:rFonts w:ascii="TH SarabunPSK" w:hAnsi="TH SarabunPSK" w:cs="TH SarabunPSK"/>
          <w:sz w:val="32"/>
          <w:szCs w:val="32"/>
          <w:cs/>
        </w:rPr>
        <w:t>สารเสริมฤทธิ์ (</w:t>
      </w:r>
      <w:r w:rsidRPr="00EC011E">
        <w:rPr>
          <w:rFonts w:ascii="TH SarabunPSK" w:hAnsi="TH SarabunPSK" w:cs="TH SarabunPSK"/>
          <w:sz w:val="32"/>
          <w:szCs w:val="32"/>
        </w:rPr>
        <w:t>synergists)</w:t>
      </w:r>
    </w:p>
    <w:p w:rsidR="00EC011E" w:rsidRDefault="00F02D1C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สารเสริมฤทธิ์เป็นสารที่ไม่มีกิจกรรมในการต้านอนุมูลอิสระ แต่มีบทบาทสำคัญในการส่งเสริมให้สารต้านอนุมูลอิสระสามารถทำงานได้ดีขึ้น ในลักษณะการรวมพลังให้เกิดผลลัพธ์ที่ดีขึ้นกว่าเดิม</w:t>
      </w:r>
    </w:p>
    <w:p w:rsidR="00F02D1C" w:rsidRDefault="00EC011E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C011E" w:rsidRPr="00EC011E" w:rsidRDefault="00F02D1C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4)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สารคีเลต (</w:t>
      </w:r>
      <w:r w:rsidR="00EC011E" w:rsidRPr="00EC011E">
        <w:rPr>
          <w:rFonts w:ascii="TH SarabunPSK" w:hAnsi="TH SarabunPSK" w:cs="TH SarabunPSK"/>
          <w:sz w:val="32"/>
          <w:szCs w:val="32"/>
        </w:rPr>
        <w:t>chelating agent)</w:t>
      </w:r>
    </w:p>
    <w:p w:rsidR="00EC011E" w:rsidRPr="00EC011E" w:rsidRDefault="00F02D1C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คีเลตหรือสารจับโลหะจะเป็นสารที่ทำหน้าที่ในการจับกับโลหะที่เป็นตัวกระตุ้นให้สารประกอบเพอร์ออกไซด์สลายตัวไปเป็นอนุมูลอิสระ เมื่อสารคีเลตจับกับโลหะเกิดเป็นสารประกอบที่เฉื่อยต่อปฏิกิริยาและทำให้โลหะไม่สามารถเร่งปฏิกิริยาต่อได้</w:t>
      </w:r>
    </w:p>
    <w:p w:rsidR="00EC011E" w:rsidRPr="00EC011E" w:rsidRDefault="00EC011E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011E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EC011E">
        <w:rPr>
          <w:rFonts w:ascii="TH SarabunPSK" w:hAnsi="TH SarabunPSK" w:cs="TH SarabunPSK"/>
          <w:sz w:val="32"/>
          <w:szCs w:val="32"/>
          <w:cs/>
        </w:rPr>
        <w:t>สารจับออกซิเจนซิงเกลต (</w:t>
      </w:r>
      <w:r w:rsidRPr="00EC011E">
        <w:rPr>
          <w:rFonts w:ascii="TH SarabunPSK" w:hAnsi="TH SarabunPSK" w:cs="TH SarabunPSK"/>
          <w:sz w:val="32"/>
          <w:szCs w:val="32"/>
        </w:rPr>
        <w:t>singlet oxygen quencher)</w:t>
      </w:r>
    </w:p>
    <w:p w:rsidR="00EC011E" w:rsidRDefault="00F02D1C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สารจับออกซิเจนซิงเกลตหรือสารจับออกซิเจนเดี่ยว มีบทบาทในการเปลี่ยนซิงเกลต ออกซิเจนหรือออกซิเจนที่มีอิเล็กตรอนเดี่ยว (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singlet oxygen)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ที่อยู่ในสถานะถูกกระตุ้น (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excited state)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 xml:space="preserve">ไปเป็นทริปเลตออกซิเจนหรือออกซิเจนที่มีอิเล็กตรอนเดี่ยว </w:t>
      </w:r>
      <w:r w:rsidR="00EC011E" w:rsidRPr="00EC011E">
        <w:rPr>
          <w:rFonts w:ascii="TH SarabunPSK" w:hAnsi="TH SarabunPSK" w:cs="TH SarabunPSK"/>
          <w:sz w:val="32"/>
          <w:szCs w:val="32"/>
        </w:rPr>
        <w:t>2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 xml:space="preserve"> ตัว (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triplet oxygen)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ที่อยู่ในสถานะพื้น (</w:t>
      </w:r>
      <w:r w:rsidR="00EC011E" w:rsidRPr="00EC011E">
        <w:rPr>
          <w:rFonts w:ascii="TH SarabunPSK" w:hAnsi="TH SarabunPSK" w:cs="TH SarabunPSK"/>
          <w:sz w:val="32"/>
          <w:szCs w:val="32"/>
        </w:rPr>
        <w:t xml:space="preserve">ground state) </w:t>
      </w:r>
      <w:r w:rsidR="00EC011E" w:rsidRPr="00EC011E">
        <w:rPr>
          <w:rFonts w:ascii="TH SarabunPSK" w:hAnsi="TH SarabunPSK" w:cs="TH SarabunPSK"/>
          <w:sz w:val="32"/>
          <w:szCs w:val="32"/>
          <w:cs/>
        </w:rPr>
        <w:t>ซึ่งมีความเสถียรมากกว่า</w:t>
      </w:r>
    </w:p>
    <w:p w:rsidR="00EC011E" w:rsidRDefault="00EC011E" w:rsidP="00EC011E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011E" w:rsidRDefault="00EC011E" w:rsidP="00EC011E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EC03D9" w:rsidRPr="00EC03D9" w:rsidRDefault="00EC03D9" w:rsidP="00EC03D9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03D9">
        <w:rPr>
          <w:rFonts w:ascii="TH SarabunPSK" w:hAnsi="TH SarabunPSK" w:cs="TH SarabunPSK"/>
          <w:sz w:val="32"/>
          <w:szCs w:val="32"/>
          <w:cs/>
        </w:rPr>
        <w:t>นอกจากนั้นยังสามารถจำแนกตามกลไกการเข้าทำปฏิกิริยาในการยับยั้งการเกิดออกซิเดชันได้ดังนี้</w:t>
      </w:r>
    </w:p>
    <w:p w:rsidR="00EC03D9" w:rsidRPr="00EC03D9" w:rsidRDefault="00EC03D9" w:rsidP="00F02D1C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03D9">
        <w:rPr>
          <w:rFonts w:ascii="TH SarabunPSK" w:hAnsi="TH SarabunPSK" w:cs="TH SarabunPSK"/>
          <w:sz w:val="32"/>
          <w:szCs w:val="32"/>
          <w:cs/>
        </w:rPr>
        <w:t>1) สารต้านอนุมูลอิสระขั้นปฐมภูมิ (</w:t>
      </w:r>
      <w:r w:rsidRPr="00EC03D9">
        <w:rPr>
          <w:rFonts w:ascii="TH SarabunPSK" w:hAnsi="TH SarabunPSK" w:cs="TH SarabunPSK"/>
          <w:sz w:val="32"/>
          <w:szCs w:val="32"/>
        </w:rPr>
        <w:t>primary antioxidant)</w:t>
      </w:r>
    </w:p>
    <w:p w:rsidR="00706392" w:rsidRDefault="00EC03D9" w:rsidP="00F02D1C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03D9">
        <w:rPr>
          <w:rFonts w:ascii="TH SarabunPSK" w:hAnsi="TH SarabunPSK" w:cs="TH SarabunPSK"/>
          <w:sz w:val="32"/>
          <w:szCs w:val="32"/>
          <w:cs/>
        </w:rPr>
        <w:t>สารต้านอนุมูลอิสระขั้นปฐมภูมิเป็นสารต้านอนุมูลอิสระที่ทำหน้าที่จับกับอนุมูลอิสระโดยการชะลอหรือยับยั้งการเกิดออกซิเดชันในขั้นเริ่มต้น (</w:t>
      </w:r>
      <w:r w:rsidRPr="00EC03D9">
        <w:rPr>
          <w:rFonts w:ascii="TH SarabunPSK" w:hAnsi="TH SarabunPSK" w:cs="TH SarabunPSK"/>
          <w:sz w:val="32"/>
          <w:szCs w:val="32"/>
        </w:rPr>
        <w:t xml:space="preserve">initiation) </w:t>
      </w:r>
      <w:r w:rsidRPr="00EC03D9">
        <w:rPr>
          <w:rFonts w:ascii="TH SarabunPSK" w:hAnsi="TH SarabunPSK" w:cs="TH SarabunPSK"/>
          <w:sz w:val="32"/>
          <w:szCs w:val="32"/>
          <w:cs/>
        </w:rPr>
        <w:t>หรือขัดขวางการเกิดออท๊อกซิเดชันในขั้นต่อเนื่อง (</w:t>
      </w:r>
      <w:r w:rsidRPr="00EC03D9">
        <w:rPr>
          <w:rFonts w:ascii="TH SarabunPSK" w:hAnsi="TH SarabunPSK" w:cs="TH SarabunPSK"/>
          <w:sz w:val="32"/>
          <w:szCs w:val="32"/>
        </w:rPr>
        <w:t xml:space="preserve">propagation) </w:t>
      </w:r>
      <w:r w:rsidRPr="00EC03D9">
        <w:rPr>
          <w:rFonts w:ascii="TH SarabunPSK" w:hAnsi="TH SarabunPSK" w:cs="TH SarabunPSK"/>
          <w:sz w:val="32"/>
          <w:szCs w:val="32"/>
          <w:cs/>
        </w:rPr>
        <w:t xml:space="preserve">โดยในขั้นเริ่มต้นของการเกิดออท๊อกซิเดชัน ไฮโดรเจนอะตอมจะหลุดออกจากกรดไขมันไม่อิ่มตัวกลายเป็นอนุมูลอิสระดังสมการที่ </w:t>
      </w:r>
      <w:r w:rsidRPr="00EC03D9">
        <w:rPr>
          <w:rFonts w:ascii="TH SarabunPSK" w:hAnsi="TH SarabunPSK" w:cs="TH SarabunPSK"/>
          <w:sz w:val="32"/>
          <w:szCs w:val="32"/>
        </w:rPr>
        <w:t>1</w:t>
      </w:r>
    </w:p>
    <w:p w:rsidR="00EC03D9" w:rsidRDefault="00EC03D9" w:rsidP="00EC03D9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C03D9" w:rsidRDefault="00EC03D9" w:rsidP="00EC03D9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F5E0B" wp14:editId="3F279D98">
                <wp:simplePos x="0" y="0"/>
                <wp:positionH relativeFrom="column">
                  <wp:posOffset>1180769</wp:posOffset>
                </wp:positionH>
                <wp:positionV relativeFrom="paragraph">
                  <wp:posOffset>126172</wp:posOffset>
                </wp:positionV>
                <wp:extent cx="540688" cy="7951"/>
                <wp:effectExtent l="0" t="57150" r="31115" b="8763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8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BE528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92.95pt;margin-top:9.95pt;width:42.55pt;height: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>RH</w:t>
      </w:r>
      <w:r w:rsidRPr="00EC03D9">
        <w:rPr>
          <w:rFonts w:ascii="TH SarabunPSK" w:hAnsi="TH SarabunPSK" w:cs="TH SarabunPSK"/>
          <w:sz w:val="32"/>
          <w:szCs w:val="32"/>
        </w:rPr>
        <w:tab/>
        <w:t xml:space="preserve">         R•+H•                     …………………………..    </w:t>
      </w:r>
      <w:r w:rsidR="00987503">
        <w:rPr>
          <w:rFonts w:ascii="TH SarabunPSK" w:hAnsi="TH SarabunPSK" w:cs="TH SarabunPSK" w:hint="cs"/>
          <w:sz w:val="32"/>
          <w:szCs w:val="32"/>
          <w:cs/>
        </w:rPr>
        <w:tab/>
      </w:r>
      <w:r w:rsidRPr="00EC03D9">
        <w:rPr>
          <w:rFonts w:ascii="TH SarabunPSK" w:hAnsi="TH SarabunPSK" w:cs="TH SarabunPSK"/>
          <w:sz w:val="32"/>
          <w:szCs w:val="32"/>
        </w:rPr>
        <w:t>[1]</w:t>
      </w:r>
    </w:p>
    <w:p w:rsidR="00EC03D9" w:rsidRDefault="00EC03D9" w:rsidP="00EC03D9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C03D9" w:rsidRDefault="00EC03D9" w:rsidP="00EC03D9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C03D9">
        <w:rPr>
          <w:rFonts w:ascii="TH SarabunPSK" w:hAnsi="TH SarabunPSK" w:cs="TH SarabunPSK"/>
          <w:sz w:val="32"/>
          <w:szCs w:val="32"/>
          <w:cs/>
        </w:rPr>
        <w:t>อนุมูลอิสระที่เกิดขึ้นสามารถทำปฏิกิริยากับออกซิเจนเกิดเป็นอนุมูลเพอร์ออกซี (</w:t>
      </w:r>
      <w:r w:rsidRPr="00EC03D9">
        <w:rPr>
          <w:rFonts w:ascii="TH SarabunPSK" w:hAnsi="TH SarabunPSK" w:cs="TH SarabunPSK"/>
          <w:sz w:val="32"/>
          <w:szCs w:val="32"/>
        </w:rPr>
        <w:t xml:space="preserve">ROO•) </w:t>
      </w:r>
      <w:r w:rsidRPr="00EC03D9">
        <w:rPr>
          <w:rFonts w:ascii="TH SarabunPSK" w:hAnsi="TH SarabunPSK" w:cs="TH SarabunPSK"/>
          <w:sz w:val="32"/>
          <w:szCs w:val="32"/>
          <w:cs/>
        </w:rPr>
        <w:t xml:space="preserve">ในขั้นต่อเนื่อง ดังสมการที่ </w:t>
      </w:r>
      <w:r w:rsidRPr="00EC03D9">
        <w:rPr>
          <w:rFonts w:ascii="TH SarabunPSK" w:hAnsi="TH SarabunPSK" w:cs="TH SarabunPSK"/>
          <w:sz w:val="32"/>
          <w:szCs w:val="32"/>
        </w:rPr>
        <w:t>2</w:t>
      </w:r>
    </w:p>
    <w:p w:rsidR="00EC03D9" w:rsidRPr="00EC03D9" w:rsidRDefault="00EC03D9" w:rsidP="00EC03D9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  <w:sectPr w:rsidR="00EC03D9" w:rsidRPr="00EC03D9" w:rsidSect="00152E13">
          <w:headerReference w:type="default" r:id="rId21"/>
          <w:pgSz w:w="11906" w:h="16838" w:code="9"/>
          <w:pgMar w:top="2160" w:right="1440" w:bottom="1440" w:left="2160" w:header="709" w:footer="709" w:gutter="0"/>
          <w:pgNumType w:start="5"/>
          <w:cols w:space="708"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3093A" wp14:editId="7465F020">
                <wp:simplePos x="0" y="0"/>
                <wp:positionH relativeFrom="column">
                  <wp:posOffset>1395454</wp:posOffset>
                </wp:positionH>
                <wp:positionV relativeFrom="paragraph">
                  <wp:posOffset>130313</wp:posOffset>
                </wp:positionV>
                <wp:extent cx="469127" cy="0"/>
                <wp:effectExtent l="0" t="76200" r="26670" b="9525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7851AE" id="ลูกศรเชื่อมต่อแบบตรง 6" o:spid="_x0000_s1026" type="#_x0000_t32" style="position:absolute;margin-left:109.9pt;margin-top:10.25pt;width:36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>R•+O</w:t>
      </w:r>
      <w:r w:rsidRPr="00F02D1C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987503">
        <w:rPr>
          <w:rFonts w:ascii="TH SarabunPSK" w:hAnsi="TH SarabunPSK" w:cs="TH SarabunPSK"/>
          <w:sz w:val="32"/>
          <w:szCs w:val="32"/>
        </w:rPr>
        <w:tab/>
      </w:r>
      <w:r w:rsidR="00987503">
        <w:rPr>
          <w:rFonts w:ascii="TH SarabunPSK" w:hAnsi="TH SarabunPSK" w:cs="TH SarabunPSK"/>
          <w:sz w:val="32"/>
          <w:szCs w:val="32"/>
        </w:rPr>
        <w:tab/>
        <w:t xml:space="preserve">  ROO•</w:t>
      </w:r>
      <w:r w:rsidR="00987503">
        <w:rPr>
          <w:rFonts w:ascii="TH SarabunPSK" w:hAnsi="TH SarabunPSK" w:cs="TH SarabunPSK"/>
          <w:sz w:val="32"/>
          <w:szCs w:val="32"/>
        </w:rPr>
        <w:tab/>
      </w:r>
      <w:r w:rsidR="00987503">
        <w:rPr>
          <w:rFonts w:ascii="TH SarabunPSK" w:hAnsi="TH SarabunPSK" w:cs="TH SarabunPSK"/>
          <w:sz w:val="32"/>
          <w:szCs w:val="32"/>
        </w:rPr>
        <w:tab/>
      </w:r>
      <w:r w:rsidR="00987503">
        <w:rPr>
          <w:rFonts w:ascii="TH SarabunPSK" w:hAnsi="TH SarabunPSK" w:cs="TH SarabunPSK"/>
          <w:sz w:val="32"/>
          <w:szCs w:val="32"/>
        </w:rPr>
        <w:tab/>
        <w:t>…………………………..</w:t>
      </w:r>
      <w:r w:rsidR="00987503">
        <w:rPr>
          <w:rFonts w:ascii="TH SarabunPSK" w:hAnsi="TH SarabunPSK" w:cs="TH SarabunPSK" w:hint="cs"/>
          <w:sz w:val="32"/>
          <w:szCs w:val="32"/>
          <w:cs/>
        </w:rPr>
        <w:tab/>
      </w:r>
      <w:r w:rsidRPr="00EC03D9">
        <w:rPr>
          <w:rFonts w:ascii="TH SarabunPSK" w:hAnsi="TH SarabunPSK" w:cs="TH SarabunPSK"/>
          <w:sz w:val="32"/>
          <w:szCs w:val="32"/>
        </w:rPr>
        <w:t>[2]</w:t>
      </w:r>
    </w:p>
    <w:p w:rsidR="00706392" w:rsidRDefault="00EC03D9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03D9">
        <w:rPr>
          <w:rFonts w:ascii="TH SarabunPSK" w:hAnsi="TH SarabunPSK" w:cs="TH SarabunPSK"/>
          <w:sz w:val="32"/>
          <w:szCs w:val="32"/>
          <w:cs/>
        </w:rPr>
        <w:t xml:space="preserve">ในขั้นต่อเนื่องอนุมูลของเพอร์ออกซีจะทำปฏิกิริยากับกรดไขมันตัวอื่นเกิดเป็นสารประกอบไฮโดรเพอร์ออกไซด์และอนุมูลอิสระเกิดขึ้น อนุมูลอิสระของกรดไขมันที่เกิดขึ้นสามารถทำปฏิกิริยากับออกซิเจนเกิดเป็นอนุมูลอิสระและสามารถกระตุ้นกลไกการเกิดออกซิเดชันต่อเนื่องได้อีก ดังสมการที่ </w:t>
      </w:r>
      <w:r w:rsidRPr="00EC03D9">
        <w:rPr>
          <w:rFonts w:ascii="TH SarabunPSK" w:hAnsi="TH SarabunPSK" w:cs="TH SarabunPSK"/>
          <w:sz w:val="32"/>
          <w:szCs w:val="32"/>
        </w:rPr>
        <w:t>3</w:t>
      </w:r>
    </w:p>
    <w:p w:rsid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1546529</wp:posOffset>
                </wp:positionH>
                <wp:positionV relativeFrom="paragraph">
                  <wp:posOffset>127387</wp:posOffset>
                </wp:positionV>
                <wp:extent cx="683812" cy="0"/>
                <wp:effectExtent l="0" t="76200" r="21590" b="952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764CB9" id="ลูกศรเชื่อมต่อแบบตรง 7" o:spid="_x0000_s1026" type="#_x0000_t32" style="position:absolute;margin-left:121.75pt;margin-top:10.05pt;width:53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ROO•+RH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ROOH+ R•</w:t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[3]</w:t>
      </w:r>
    </w:p>
    <w:p w:rsidR="00EC03D9" w:rsidRDefault="00EC03D9" w:rsidP="00EC03D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EC03D9" w:rsidRDefault="00EC03D9" w:rsidP="00EC03D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EC03D9">
        <w:rPr>
          <w:rFonts w:ascii="TH SarabunPSK" w:hAnsi="TH SarabunPSK" w:cs="TH SarabunPSK"/>
          <w:sz w:val="32"/>
          <w:szCs w:val="32"/>
          <w:cs/>
        </w:rPr>
        <w:t>สารประกอบไฮโดรเพอร์ออกไซด์ที่เกิดขึ้นจะไม่คงตัวและสามารถสลายไปเป็นอนุมูลอิสระที่สามารถเหนี่ยวนำในขั้นต่อเนื่องได้อีก ดังสมการที่ 4 และ 5</w:t>
      </w:r>
    </w:p>
    <w:p w:rsidR="00EC03D9" w:rsidRDefault="00EC03D9" w:rsidP="00EC03D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EC03D9" w:rsidRP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1514723</wp:posOffset>
                </wp:positionH>
                <wp:positionV relativeFrom="paragraph">
                  <wp:posOffset>125012</wp:posOffset>
                </wp:positionV>
                <wp:extent cx="580446" cy="7951"/>
                <wp:effectExtent l="0" t="57150" r="29210" b="8763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6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7AC5FE" id="ลูกศรเชื่อมต่อแบบตรง 15" o:spid="_x0000_s1026" type="#_x0000_t32" style="position:absolute;margin-left:119.25pt;margin-top:9.85pt;width:45.7pt;height: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ROOH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RO•+OH•</w:t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</w:t>
      </w:r>
      <w:r w:rsidRPr="00EC03D9">
        <w:rPr>
          <w:rFonts w:ascii="TH SarabunPSK" w:hAnsi="TH SarabunPSK" w:cs="TH SarabunPSK"/>
          <w:sz w:val="32"/>
          <w:szCs w:val="32"/>
          <w:cs/>
        </w:rPr>
        <w:t>4]</w:t>
      </w:r>
    </w:p>
    <w:p w:rsid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1490870</wp:posOffset>
                </wp:positionH>
                <wp:positionV relativeFrom="paragraph">
                  <wp:posOffset>133681</wp:posOffset>
                </wp:positionV>
                <wp:extent cx="588396" cy="0"/>
                <wp:effectExtent l="0" t="76200" r="21590" b="952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1C7AB7" id="ลูกศรเชื่อมต่อแบบตรง 14" o:spid="_x0000_s1026" type="#_x0000_t32" style="position:absolute;margin-left:117.4pt;margin-top:10.55pt;width:46.3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RO•+RH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ROH+R•</w:t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</w:t>
      </w:r>
      <w:r w:rsidRPr="00EC03D9">
        <w:rPr>
          <w:rFonts w:ascii="TH SarabunPSK" w:hAnsi="TH SarabunPSK" w:cs="TH SarabunPSK"/>
          <w:sz w:val="32"/>
          <w:szCs w:val="32"/>
          <w:cs/>
        </w:rPr>
        <w:t>5]</w:t>
      </w:r>
    </w:p>
    <w:p w:rsidR="00EC03D9" w:rsidRDefault="00EC03D9" w:rsidP="00A9416F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C03D9" w:rsidRDefault="00EC03D9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03D9">
        <w:rPr>
          <w:rFonts w:ascii="TH SarabunPSK" w:hAnsi="TH SarabunPSK" w:cs="TH SarabunPSK"/>
          <w:sz w:val="32"/>
          <w:szCs w:val="32"/>
          <w:cs/>
        </w:rPr>
        <w:t>หน้าที่ของสารต้านอนุมูลอิสระขั้นปฐมภูมิคือจะทำปฏิกิริยากับอนุมูลอิสระและเปลี่ยนไปเป็นสารที่ไม่มีอนุมูลและมีความคงตัวมากกว่า โดยการให้ไฮโดรเจนอะตอมกับอนุมูลอิสระ ส่วนสารต้านอนุมูลอิสระจะกลายเป็นอนุมูลอิสระเอง (</w:t>
      </w:r>
      <w:r w:rsidRPr="00EC03D9">
        <w:rPr>
          <w:rFonts w:ascii="TH SarabunPSK" w:hAnsi="TH SarabunPSK" w:cs="TH SarabunPSK"/>
          <w:sz w:val="32"/>
          <w:szCs w:val="32"/>
        </w:rPr>
        <w:t xml:space="preserve">A•) </w:t>
      </w:r>
      <w:r w:rsidRPr="00EC03D9">
        <w:rPr>
          <w:rFonts w:ascii="TH SarabunPSK" w:hAnsi="TH SarabunPSK" w:cs="TH SarabunPSK"/>
          <w:sz w:val="32"/>
          <w:szCs w:val="32"/>
          <w:cs/>
        </w:rPr>
        <w:t>ที่มีความคงตัวมากกว่าและไม่สามารถเหนี่ยวนำให้เกิดการออกซิเดชันต่อไปได้อีก ดังสมการที่ 6 – 8</w:t>
      </w:r>
    </w:p>
    <w:p w:rsidR="00EC03D9" w:rsidRDefault="00EC03D9" w:rsidP="00EC03D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EC03D9" w:rsidRP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1586285</wp:posOffset>
                </wp:positionH>
                <wp:positionV relativeFrom="paragraph">
                  <wp:posOffset>124708</wp:posOffset>
                </wp:positionV>
                <wp:extent cx="548640" cy="7952"/>
                <wp:effectExtent l="0" t="57150" r="41910" b="8763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9E8E5D" id="ลูกศรเชื่อมต่อแบบตรง 16" o:spid="_x0000_s1026" type="#_x0000_t32" style="position:absolute;margin-left:124.9pt;margin-top:9.8pt;width:43.2pt;height: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ROO•+AH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ROOH+A•</w:t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</w:t>
      </w:r>
      <w:r w:rsidRPr="00EC03D9">
        <w:rPr>
          <w:rFonts w:ascii="TH SarabunPSK" w:hAnsi="TH SarabunPSK" w:cs="TH SarabunPSK"/>
          <w:sz w:val="32"/>
          <w:szCs w:val="32"/>
          <w:cs/>
        </w:rPr>
        <w:t>6]</w:t>
      </w:r>
    </w:p>
    <w:p w:rsidR="00EC03D9" w:rsidRP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134013</wp:posOffset>
                </wp:positionV>
                <wp:extent cx="588397" cy="7951"/>
                <wp:effectExtent l="0" t="57150" r="40640" b="8763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7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BDC29A" id="ลูกศรเชื่อมต่อแบบตรง 17" o:spid="_x0000_s1026" type="#_x0000_t32" style="position:absolute;margin-left:122.4pt;margin-top:10.55pt;width:46.35pt;height: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RO•+AH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ROH+A•</w:t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</w:t>
      </w:r>
      <w:r w:rsidRPr="00EC03D9">
        <w:rPr>
          <w:rFonts w:ascii="TH SarabunPSK" w:hAnsi="TH SarabunPSK" w:cs="TH SarabunPSK"/>
          <w:sz w:val="32"/>
          <w:szCs w:val="32"/>
          <w:cs/>
        </w:rPr>
        <w:t>7]</w:t>
      </w:r>
    </w:p>
    <w:p w:rsidR="00EC03D9" w:rsidRDefault="00EC03D9" w:rsidP="00EC03D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126779</wp:posOffset>
                </wp:positionV>
                <wp:extent cx="588010" cy="0"/>
                <wp:effectExtent l="0" t="76200" r="21590" b="952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2FCCDB" id="ลูกศรเชื่อมต่อแบบตรง 18" o:spid="_x0000_s1026" type="#_x0000_t32" style="position:absolute;margin-left:122.4pt;margin-top:10pt;width:46.3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EC03D9">
        <w:rPr>
          <w:rFonts w:ascii="TH SarabunPSK" w:hAnsi="TH SarabunPSK" w:cs="TH SarabunPSK"/>
          <w:sz w:val="32"/>
          <w:szCs w:val="32"/>
        </w:rPr>
        <w:t>R•+AH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RH+A•</w:t>
      </w:r>
      <w:r w:rsidRPr="00EC03D9">
        <w:rPr>
          <w:rFonts w:ascii="TH SarabunPSK" w:hAnsi="TH SarabunPSK" w:cs="TH SarabunPSK"/>
          <w:sz w:val="32"/>
          <w:szCs w:val="32"/>
        </w:rPr>
        <w:tab/>
      </w:r>
      <w:r w:rsidRPr="00EC03D9">
        <w:rPr>
          <w:rFonts w:ascii="TH SarabunPSK" w:hAnsi="TH SarabunPSK" w:cs="TH SarabunPSK"/>
          <w:sz w:val="32"/>
          <w:szCs w:val="32"/>
        </w:rPr>
        <w:tab/>
        <w:t>…………………………..    [</w:t>
      </w:r>
      <w:r w:rsidRPr="00EC03D9">
        <w:rPr>
          <w:rFonts w:ascii="TH SarabunPSK" w:hAnsi="TH SarabunPSK" w:cs="TH SarabunPSK"/>
          <w:sz w:val="32"/>
          <w:szCs w:val="32"/>
          <w:cs/>
        </w:rPr>
        <w:t>8]</w:t>
      </w:r>
    </w:p>
    <w:p w:rsidR="00A9416F" w:rsidRDefault="00A9416F" w:rsidP="00A9416F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 xml:space="preserve">อนุมูลของสารต้านอนุมูลอิสระที่เกิดขึ้นจะมีความเฉื่อยต่อปฏิกิริยา เนื่องจากอิเล็กตรอนที่ไม่เสถียรของสารต้านอนุมูลอิสระจะเกิดการเรโซแนนซ์ภายในวงแหวนฟีนอลทำให้เกิดโครงสร้างที่มีความคงตัว ส่งผลให้ปฏิกิริยาในขั้นต่อเนื่องถูกยับยั้งหรือเกิดขึ้นได้ช้าลง นอกจากนั้นอนุมูลของสารต้านอนุมูลอิสระยังสามารถทำปฏิกิริยากับสารประกอบเพอร์ออกซี (สมการที่ </w:t>
      </w:r>
      <w:r w:rsidRPr="00A9416F">
        <w:rPr>
          <w:rFonts w:ascii="TH SarabunPSK" w:hAnsi="TH SarabunPSK" w:cs="TH SarabunPSK"/>
          <w:sz w:val="32"/>
          <w:szCs w:val="32"/>
        </w:rPr>
        <w:t xml:space="preserve">9)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ออกซี (สมการที่ </w:t>
      </w:r>
      <w:r w:rsidRPr="00A9416F">
        <w:rPr>
          <w:rFonts w:ascii="TH SarabunPSK" w:hAnsi="TH SarabunPSK" w:cs="TH SarabunPSK"/>
          <w:sz w:val="32"/>
          <w:szCs w:val="32"/>
        </w:rPr>
        <w:t>10)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และอนุมูลของสารต้านอนุมูลอิสระตัวอื่น (สมการที่ 11) เกิดโครงสร้างไดเมอร์และทำให้ปฏิกิริยาสิ้นสุดลง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P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1602188</wp:posOffset>
                </wp:positionH>
                <wp:positionV relativeFrom="paragraph">
                  <wp:posOffset>135780</wp:posOffset>
                </wp:positionV>
                <wp:extent cx="572494" cy="7951"/>
                <wp:effectExtent l="0" t="57150" r="37465" b="8763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67D5BF" id="ลูกศรเชื่อมต่อแบบตรง 19" o:spid="_x0000_s1026" type="#_x0000_t32" style="position:absolute;margin-left:126.15pt;margin-top:10.7pt;width:45.1pt;height: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</w:rPr>
        <w:t>ROO•+A•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ROOA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…………………………..   [</w:t>
      </w:r>
      <w:r w:rsidRPr="00A9416F">
        <w:rPr>
          <w:rFonts w:ascii="TH SarabunPSK" w:hAnsi="TH SarabunPSK" w:cs="TH SarabunPSK"/>
          <w:sz w:val="32"/>
          <w:szCs w:val="32"/>
          <w:cs/>
        </w:rPr>
        <w:t>9]</w:t>
      </w:r>
    </w:p>
    <w:p w:rsidR="00A9416F" w:rsidRP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1586285</wp:posOffset>
                </wp:positionH>
                <wp:positionV relativeFrom="paragraph">
                  <wp:posOffset>128546</wp:posOffset>
                </wp:positionV>
                <wp:extent cx="588038" cy="7951"/>
                <wp:effectExtent l="0" t="57150" r="40640" b="8763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38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38C283" id="ลูกศรเชื่อมต่อแบบตรง 20" o:spid="_x0000_s1026" type="#_x0000_t32" style="position:absolute;margin-left:124.9pt;margin-top:10.1pt;width:46.3pt;height: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</w:rPr>
        <w:t>RO•+A•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ROA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…………………………..  [</w:t>
      </w:r>
      <w:r w:rsidRPr="00A9416F">
        <w:rPr>
          <w:rFonts w:ascii="TH SarabunPSK" w:hAnsi="TH SarabunPSK" w:cs="TH SarabunPSK"/>
          <w:sz w:val="32"/>
          <w:szCs w:val="32"/>
          <w:cs/>
        </w:rPr>
        <w:t>10]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113251</wp:posOffset>
                </wp:positionV>
                <wp:extent cx="556205" cy="7952"/>
                <wp:effectExtent l="0" t="57150" r="34925" b="8763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05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BEECCC" id="ลูกศรเชื่อมต่อแบบตรง 21" o:spid="_x0000_s1026" type="#_x0000_t32" style="position:absolute;margin-left:124.9pt;margin-top:8.9pt;width:43.8pt;height: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</w:rPr>
        <w:t>A•+A•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AA</w:t>
      </w:r>
      <w:r w:rsidRPr="00A9416F">
        <w:rPr>
          <w:rFonts w:ascii="TH SarabunPSK" w:hAnsi="TH SarabunPSK" w:cs="TH SarabunPSK"/>
          <w:sz w:val="32"/>
          <w:szCs w:val="32"/>
        </w:rPr>
        <w:tab/>
      </w:r>
      <w:r w:rsidRPr="00A9416F">
        <w:rPr>
          <w:rFonts w:ascii="TH SarabunPSK" w:hAnsi="TH SarabunPSK" w:cs="TH SarabunPSK"/>
          <w:sz w:val="32"/>
          <w:szCs w:val="32"/>
        </w:rPr>
        <w:tab/>
        <w:t>…………………………... [</w:t>
      </w:r>
      <w:r w:rsidRPr="00A9416F">
        <w:rPr>
          <w:rFonts w:ascii="TH SarabunPSK" w:hAnsi="TH SarabunPSK" w:cs="TH SarabunPSK"/>
          <w:sz w:val="32"/>
          <w:szCs w:val="32"/>
          <w:cs/>
        </w:rPr>
        <w:t>11]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สารต้านอนุมูลอิสระขั้นปฐมภูมิแบบสังเคราะห์ที่มีการนิยมใช้ได้แก่ บีเอชเอ บีเอชที โพรพิลแกลเลต และทีบีเอชคิว อย่างไรก็ตามในปัจจุบันมีการนำสารต้านอนุมูลอิสระขั้นปฐมภูมิจากธรรมชาติมาใช้ในอาหารมากขึ้น เช่น วิตามินอี โทโคฟีรอล และแคโรทีนอยด์  เป็นต้น</w:t>
      </w:r>
    </w:p>
    <w:p w:rsidR="00A9416F" w:rsidRP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</w:rPr>
        <w:t xml:space="preserve">2) </w:t>
      </w:r>
      <w:r w:rsidRPr="00A9416F">
        <w:rPr>
          <w:rFonts w:ascii="TH SarabunPSK" w:hAnsi="TH SarabunPSK" w:cs="TH SarabunPSK"/>
          <w:sz w:val="32"/>
          <w:szCs w:val="32"/>
          <w:cs/>
        </w:rPr>
        <w:t>สารต้านอนุมูลอิสระขั้นทุติยภูมิ (</w:t>
      </w:r>
      <w:r w:rsidRPr="00A9416F">
        <w:rPr>
          <w:rFonts w:ascii="TH SarabunPSK" w:hAnsi="TH SarabunPSK" w:cs="TH SarabunPSK"/>
          <w:sz w:val="32"/>
          <w:szCs w:val="32"/>
        </w:rPr>
        <w:t>secondary antioxidant)</w:t>
      </w:r>
    </w:p>
    <w:p w:rsid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สารต้านอนุมูลอิสระขั้นทุติยภูมิเป็นสารต้านอนุมูลอิสระที่มีอัตราการยับยั้งการเกิดออกซิเดชันค่อนข้างช้าและกลไกในการยับยั้งหลายขั้นตอน แต่ไม่สามารถเปลี่ยนอนุมูลอิสระให้กลับไปเป็นผลิตภัณฑ์ที่มีความเสถียรสูงกว่าได้ บทบาทของสารต้านอนุมูลอิสระขั้นทุติยภูมิมีหลายอย่างด้วยกัน เช่น สามารถจับกับโลหะ ให้อิเล็กตรอนกับสารต้านอนุมูลอิสระขั้นปฐมภูมิ ทำหน้าที่เป็นสารเสริมฤทธิ์ การสลายสารประกอบไฮโดรเพอร์ออกไซด์ไปเป็นผลิตภัณฑ์ที่มีความเสถียรและยับยั้งซิงเกลตออกซิเจน เป็นต้น สารต้านอนุมูลอิสระที่สำคัญในกลุ่มนี้ ได้แก่ กรดซิตริก (</w:t>
      </w:r>
      <w:r w:rsidRPr="00A9416F">
        <w:rPr>
          <w:rFonts w:ascii="TH SarabunPSK" w:hAnsi="TH SarabunPSK" w:cs="TH SarabunPSK"/>
          <w:sz w:val="32"/>
          <w:szCs w:val="32"/>
        </w:rPr>
        <w:t xml:space="preserve">citric acid) </w:t>
      </w:r>
      <w:r w:rsidRPr="00A9416F">
        <w:rPr>
          <w:rFonts w:ascii="TH SarabunPSK" w:hAnsi="TH SarabunPSK" w:cs="TH SarabunPSK"/>
          <w:sz w:val="32"/>
          <w:szCs w:val="32"/>
          <w:cs/>
        </w:rPr>
        <w:t>กรดแอสคอร์บิก แอสคอร์บิลปาล์มิเตต</w:t>
      </w:r>
      <w:r w:rsidR="00F02D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416F">
        <w:rPr>
          <w:rFonts w:ascii="TH SarabunPSK" w:hAnsi="TH SarabunPSK" w:cs="TH SarabunPSK"/>
          <w:sz w:val="32"/>
          <w:szCs w:val="32"/>
          <w:cs/>
        </w:rPr>
        <w:t>(</w:t>
      </w:r>
      <w:r w:rsidRPr="00A9416F">
        <w:rPr>
          <w:rFonts w:ascii="TH SarabunPSK" w:hAnsi="TH SarabunPSK" w:cs="TH SarabunPSK"/>
          <w:sz w:val="32"/>
          <w:szCs w:val="32"/>
        </w:rPr>
        <w:t xml:space="preserve">ascorbyl palmitate) </w:t>
      </w:r>
      <w:r w:rsidRPr="00A9416F">
        <w:rPr>
          <w:rFonts w:ascii="TH SarabunPSK" w:hAnsi="TH SarabunPSK" w:cs="TH SarabunPSK"/>
          <w:sz w:val="32"/>
          <w:szCs w:val="32"/>
          <w:cs/>
        </w:rPr>
        <w:t>เลซิทิน (</w:t>
      </w:r>
      <w:r w:rsidRPr="00A9416F">
        <w:rPr>
          <w:rFonts w:ascii="TH SarabunPSK" w:hAnsi="TH SarabunPSK" w:cs="TH SarabunPSK"/>
          <w:sz w:val="32"/>
          <w:szCs w:val="32"/>
        </w:rPr>
        <w:t xml:space="preserve">lecithin) </w:t>
      </w:r>
      <w:r w:rsidRPr="00A9416F">
        <w:rPr>
          <w:rFonts w:ascii="TH SarabunPSK" w:hAnsi="TH SarabunPSK" w:cs="TH SarabunPSK"/>
          <w:sz w:val="32"/>
          <w:szCs w:val="32"/>
          <w:cs/>
        </w:rPr>
        <w:t>กรดทาร์ทาริก(</w:t>
      </w:r>
      <w:r w:rsidRPr="00A9416F">
        <w:rPr>
          <w:rFonts w:ascii="TH SarabunPSK" w:hAnsi="TH SarabunPSK" w:cs="TH SarabunPSK"/>
          <w:sz w:val="32"/>
          <w:szCs w:val="32"/>
        </w:rPr>
        <w:t xml:space="preserve">tartaric acid) </w:t>
      </w:r>
      <w:r w:rsidRPr="00A9416F">
        <w:rPr>
          <w:rFonts w:ascii="TH SarabunPSK" w:hAnsi="TH SarabunPSK" w:cs="TH SarabunPSK"/>
          <w:sz w:val="32"/>
          <w:szCs w:val="32"/>
          <w:cs/>
        </w:rPr>
        <w:t>และแคโรทีนอยด์ เป็นต้น กลไกการยับยั้งการเกิดออกซิเดชันของสารต้านอนุมูลอิสระขั้นทุติยภูมิ (</w:t>
      </w:r>
      <w:r w:rsidRPr="00A9416F">
        <w:rPr>
          <w:rFonts w:ascii="TH SarabunPSK" w:hAnsi="TH SarabunPSK" w:cs="TH SarabunPSK"/>
          <w:sz w:val="32"/>
          <w:szCs w:val="32"/>
        </w:rPr>
        <w:t xml:space="preserve">Akoh and Min, 2008)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แสดงดังภาพที่ </w:t>
      </w:r>
      <w:r w:rsidRPr="00A9416F">
        <w:rPr>
          <w:rFonts w:ascii="TH SarabunPSK" w:hAnsi="TH SarabunPSK" w:cs="TH SarabunPSK"/>
          <w:sz w:val="32"/>
          <w:szCs w:val="32"/>
        </w:rPr>
        <w:t>2</w:t>
      </w:r>
      <w:r w:rsidR="00306E40">
        <w:rPr>
          <w:rFonts w:ascii="TH SarabunPSK" w:hAnsi="TH SarabunPSK" w:cs="TH SarabunPSK"/>
          <w:sz w:val="32"/>
          <w:szCs w:val="32"/>
        </w:rPr>
        <w:t>.3</w:t>
      </w:r>
    </w:p>
    <w:p w:rsid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P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</w:rPr>
        <w:object w:dxaOrig="7887" w:dyaOrig="9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85pt;height:346.4pt" o:ole="">
            <v:imagedata r:id="rId22" o:title=""/>
          </v:shape>
          <o:OLEObject Type="Embed" ProgID="ACD.ChemSketch.20" ShapeID="_x0000_i1025" DrawAspect="Content" ObjectID="_1600181520" r:id="rId23"/>
        </w:object>
      </w:r>
      <w:r w:rsidRPr="00A9416F">
        <w:rPr>
          <w:rFonts w:ascii="TH SarabunPSK" w:hAnsi="TH SarabunPSK" w:cs="TH SarabunPSK"/>
          <w:sz w:val="32"/>
          <w:szCs w:val="32"/>
          <w:cs/>
        </w:rPr>
        <w:t>ภาพที่ 2</w:t>
      </w:r>
      <w:r w:rsidR="00306E40">
        <w:rPr>
          <w:rFonts w:ascii="TH SarabunPSK" w:hAnsi="TH SarabunPSK" w:cs="TH SarabunPSK"/>
          <w:sz w:val="32"/>
          <w:szCs w:val="32"/>
        </w:rPr>
        <w:t>.3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 กลไกการยับยั้งการเกิดออกซิเดชันของสารต้านอนุมูลอิสระขั้นทุติยภูมิ</w:t>
      </w:r>
    </w:p>
    <w:p w:rsid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A9416F">
        <w:rPr>
          <w:rFonts w:ascii="TH SarabunPSK" w:hAnsi="TH SarabunPSK" w:cs="TH SarabunPSK"/>
          <w:sz w:val="32"/>
          <w:szCs w:val="32"/>
        </w:rPr>
        <w:t>Akoh and Min (</w:t>
      </w:r>
      <w:r w:rsidRPr="00A9416F">
        <w:rPr>
          <w:rFonts w:ascii="TH SarabunPSK" w:hAnsi="TH SarabunPSK" w:cs="TH SarabunPSK"/>
          <w:sz w:val="32"/>
          <w:szCs w:val="32"/>
          <w:cs/>
        </w:rPr>
        <w:t>2008)</w:t>
      </w:r>
    </w:p>
    <w:p w:rsid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P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4. แหล่งที่มาของสารต้านอนุมูลอิสระ</w:t>
      </w:r>
    </w:p>
    <w:p w:rsidR="00A9416F" w:rsidRP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 xml:space="preserve">           ปัจจุบันสารต้านอนุมูลอิสระโดยเฉพาะอย่างยิ่งที่ได้มาจากพืชผัก เครื่องเทศ องุ่น และสมุนไพรได้รับความสนใจและศึกษากันอย่างกว้างขวาง เนื่องจากกระแสเรื่องความปลอดภัยของสารสกัดจากธรรมชาติ สารต้านอนุมูลอิสระแบ่งตามแหล่งที่มาได้ 2 ชนิดได้แก่</w:t>
      </w:r>
    </w:p>
    <w:p w:rsidR="00A9416F" w:rsidRP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1) สารต้านอนุมูลอิสระสังเคราะห์ (</w:t>
      </w:r>
      <w:r w:rsidRPr="00A9416F">
        <w:rPr>
          <w:rFonts w:ascii="TH SarabunPSK" w:hAnsi="TH SarabunPSK" w:cs="TH SarabunPSK"/>
          <w:sz w:val="32"/>
          <w:szCs w:val="32"/>
        </w:rPr>
        <w:t xml:space="preserve">Synthetic antioxidants) </w:t>
      </w:r>
      <w:r w:rsidR="00F02D1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A9416F">
        <w:rPr>
          <w:rFonts w:ascii="TH SarabunPSK" w:hAnsi="TH SarabunPSK" w:cs="TH SarabunPSK"/>
          <w:sz w:val="32"/>
          <w:szCs w:val="32"/>
          <w:cs/>
        </w:rPr>
        <w:t>สารประกอบฟีนอลิกสังเคราะห์ 5 ชนิด</w:t>
      </w:r>
      <w:r w:rsidR="00F02D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A9416F">
        <w:rPr>
          <w:rFonts w:ascii="TH SarabunPSK" w:hAnsi="TH SarabunPSK" w:cs="TH SarabunPSK"/>
          <w:sz w:val="32"/>
          <w:szCs w:val="32"/>
        </w:rPr>
        <w:t>propyl gallate, BHA (</w:t>
      </w:r>
      <w:r w:rsidRPr="00A9416F">
        <w:rPr>
          <w:rFonts w:ascii="TH SarabunPSK" w:hAnsi="TH SarabunPSK" w:cs="TH SarabunPSK"/>
          <w:sz w:val="32"/>
          <w:szCs w:val="32"/>
          <w:cs/>
        </w:rPr>
        <w:t>2-</w:t>
      </w:r>
      <w:r w:rsidRPr="00A9416F">
        <w:rPr>
          <w:rFonts w:ascii="TH SarabunPSK" w:hAnsi="TH SarabunPSK" w:cs="TH SarabunPSK"/>
          <w:sz w:val="32"/>
          <w:szCs w:val="32"/>
        </w:rPr>
        <w:t>butylated hydroxyanisole), BHA (</w:t>
      </w:r>
      <w:r w:rsidRPr="00A9416F">
        <w:rPr>
          <w:rFonts w:ascii="TH SarabunPSK" w:hAnsi="TH SarabunPSK" w:cs="TH SarabunPSK"/>
          <w:sz w:val="32"/>
          <w:szCs w:val="32"/>
          <w:cs/>
        </w:rPr>
        <w:t>3-</w:t>
      </w:r>
      <w:r w:rsidRPr="00A9416F">
        <w:rPr>
          <w:rFonts w:ascii="TH SarabunPSK" w:hAnsi="TH SarabunPSK" w:cs="TH SarabunPSK"/>
          <w:sz w:val="32"/>
          <w:szCs w:val="32"/>
        </w:rPr>
        <w:t>butylate hydroxyanisole), BHT (butylated hydroxytoluene)</w:t>
      </w:r>
      <w:r w:rsidR="00306E40">
        <w:rPr>
          <w:rFonts w:ascii="TH SarabunPSK" w:hAnsi="TH SarabunPSK" w:cs="TH SarabunPSK"/>
          <w:sz w:val="32"/>
          <w:szCs w:val="32"/>
        </w:rPr>
        <w:t xml:space="preserve"> </w:t>
      </w:r>
      <w:r w:rsidRPr="00A9416F">
        <w:rPr>
          <w:rFonts w:ascii="TH SarabunPSK" w:hAnsi="TH SarabunPSK" w:cs="TH SarabunPSK"/>
          <w:sz w:val="32"/>
          <w:szCs w:val="32"/>
          <w:cs/>
        </w:rPr>
        <w:t>และ</w:t>
      </w:r>
      <w:r w:rsidR="00306E40">
        <w:rPr>
          <w:rFonts w:ascii="TH SarabunPSK" w:hAnsi="TH SarabunPSK" w:cs="TH SarabunPSK"/>
          <w:sz w:val="32"/>
          <w:szCs w:val="32"/>
        </w:rPr>
        <w:t xml:space="preserve"> TBHQ (tertiarybutyl hydro-</w:t>
      </w:r>
      <w:r w:rsidRPr="00A9416F">
        <w:rPr>
          <w:rFonts w:ascii="TH SarabunPSK" w:hAnsi="TH SarabunPSK" w:cs="TH SarabunPSK"/>
          <w:sz w:val="32"/>
          <w:szCs w:val="32"/>
        </w:rPr>
        <w:t xml:space="preserve">quinone) </w:t>
      </w:r>
      <w:r w:rsidRPr="00A9416F">
        <w:rPr>
          <w:rFonts w:ascii="TH SarabunPSK" w:hAnsi="TH SarabunPSK" w:cs="TH SarabunPSK"/>
          <w:sz w:val="32"/>
          <w:szCs w:val="32"/>
          <w:cs/>
        </w:rPr>
        <w:t>เป็นสารต้านอนุมูลอิสระที่นิยมใช้ในอุตสาหกรรมอาหารเพื่อยับยั้งการเกิดปฏิกิริยาออกซิ-เดชันของไขมันอันเป็นสาเหตุให้อาหารมีกลิ่น สี และ รสชาติที่เปลี่ยนไป สารสังเคราะห์เหล่านี้มี ประสิทธิภ</w:t>
      </w:r>
      <w:r w:rsidR="00F02D1C">
        <w:rPr>
          <w:rFonts w:ascii="TH SarabunPSK" w:hAnsi="TH SarabunPSK" w:cs="TH SarabunPSK"/>
          <w:sz w:val="32"/>
          <w:szCs w:val="32"/>
          <w:cs/>
        </w:rPr>
        <w:t>าพและความคงตัวสูงกว่าสารสกัดจาก</w:t>
      </w:r>
      <w:r w:rsidRPr="00A9416F">
        <w:rPr>
          <w:rFonts w:ascii="TH SarabunPSK" w:hAnsi="TH SarabunPSK" w:cs="TH SarabunPSK"/>
          <w:sz w:val="32"/>
          <w:szCs w:val="32"/>
          <w:cs/>
        </w:rPr>
        <w:t>ธรรมชาติ แต่มีข้อจากัดของการใช้เนื่องจากปัญหา ด้านความปลอดภัยในการบริโภค</w:t>
      </w:r>
    </w:p>
    <w:p w:rsidR="00A9416F" w:rsidRDefault="00A9416F" w:rsidP="00395001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2) สารต้านอนุมูลอิสระจากธรรมชาติ (</w:t>
      </w:r>
      <w:r w:rsidRPr="00A9416F">
        <w:rPr>
          <w:rFonts w:ascii="TH SarabunPSK" w:hAnsi="TH SarabunPSK" w:cs="TH SarabunPSK"/>
          <w:sz w:val="32"/>
          <w:szCs w:val="32"/>
        </w:rPr>
        <w:t xml:space="preserve">Natural antioxidants) </w:t>
      </w:r>
      <w:r w:rsidRPr="00A9416F">
        <w:rPr>
          <w:rFonts w:ascii="TH SarabunPSK" w:hAnsi="TH SarabunPSK" w:cs="TH SarabunPSK"/>
          <w:sz w:val="32"/>
          <w:szCs w:val="32"/>
          <w:cs/>
        </w:rPr>
        <w:t>สารกลุ่มนี้ได้รับความสนใจและมีการค้นคว้าอย่างมากในปัจจุบันเนื่องจาก ความเชื่อมั่นว่ามีความปลอดภัยในการบริโภค มากกว่าสารต้านอนุมูลอิสระสังเคราะห์ สารต้านอนุมูลอิสระเหล่านี้ พบได้ทั้งในจุลชีพ สัตว์ และพืชซึ่งมีทั้งที่เป็นวิตามิน เช่น วิตามินซี วิตามินอี เบตา-แคโรทีน และสารที่ไม่ให้คุณค่าทางโภชนาการ      (</w:t>
      </w:r>
      <w:r w:rsidRPr="00A9416F">
        <w:rPr>
          <w:rFonts w:ascii="TH SarabunPSK" w:hAnsi="TH SarabunPSK" w:cs="TH SarabunPSK"/>
          <w:sz w:val="32"/>
          <w:szCs w:val="32"/>
        </w:rPr>
        <w:t xml:space="preserve">non-nutrient) </w:t>
      </w:r>
      <w:r w:rsidRPr="00A9416F">
        <w:rPr>
          <w:rFonts w:ascii="TH SarabunPSK" w:hAnsi="TH SarabunPSK" w:cs="TH SarabunPSK"/>
          <w:sz w:val="32"/>
          <w:szCs w:val="32"/>
          <w:cs/>
        </w:rPr>
        <w:t>ซึ่งมีโครงสร้างเป็นสา</w:t>
      </w:r>
      <w:r w:rsidR="00395001">
        <w:rPr>
          <w:rFonts w:ascii="TH SarabunPSK" w:hAnsi="TH SarabunPSK" w:cs="TH SarabunPSK"/>
          <w:sz w:val="32"/>
          <w:szCs w:val="32"/>
          <w:cs/>
        </w:rPr>
        <w:t>รประกอบฟีนอลิก โดยเฉพาะกลุ่มพอลิ</w:t>
      </w:r>
      <w:r w:rsidRPr="00A9416F">
        <w:rPr>
          <w:rFonts w:ascii="TH SarabunPSK" w:hAnsi="TH SarabunPSK" w:cs="TH SarabunPSK"/>
          <w:sz w:val="32"/>
          <w:szCs w:val="32"/>
          <w:cs/>
        </w:rPr>
        <w:t>ฟีนอล (</w:t>
      </w:r>
      <w:r w:rsidRPr="00A9416F">
        <w:rPr>
          <w:rFonts w:ascii="TH SarabunPSK" w:hAnsi="TH SarabunPSK" w:cs="TH SarabunPSK"/>
          <w:sz w:val="32"/>
          <w:szCs w:val="32"/>
        </w:rPr>
        <w:t xml:space="preserve">polyphenols) </w:t>
      </w:r>
      <w:r w:rsidRPr="00A9416F">
        <w:rPr>
          <w:rFonts w:ascii="TH SarabunPSK" w:hAnsi="TH SarabunPSK" w:cs="TH SarabunPSK"/>
          <w:sz w:val="32"/>
          <w:szCs w:val="32"/>
          <w:cs/>
        </w:rPr>
        <w:t>เช่น แซนโธน (</w:t>
      </w:r>
      <w:r w:rsidRPr="00A9416F">
        <w:rPr>
          <w:rFonts w:ascii="TH SarabunPSK" w:hAnsi="TH SarabunPSK" w:cs="TH SarabunPSK"/>
          <w:sz w:val="32"/>
          <w:szCs w:val="32"/>
        </w:rPr>
        <w:t xml:space="preserve">xanthone) </w:t>
      </w:r>
      <w:r w:rsidRPr="00A9416F">
        <w:rPr>
          <w:rFonts w:ascii="TH SarabunPSK" w:hAnsi="TH SarabunPSK" w:cs="TH SarabunPSK"/>
          <w:sz w:val="32"/>
          <w:szCs w:val="32"/>
          <w:cs/>
        </w:rPr>
        <w:t>และฟลาโวนอยด์ (</w:t>
      </w:r>
      <w:r w:rsidRPr="00A9416F">
        <w:rPr>
          <w:rFonts w:ascii="TH SarabunPSK" w:hAnsi="TH SarabunPSK" w:cs="TH SarabunPSK"/>
          <w:sz w:val="32"/>
          <w:szCs w:val="32"/>
        </w:rPr>
        <w:t xml:space="preserve">flavonoids) </w:t>
      </w:r>
      <w:r w:rsidRPr="00A9416F">
        <w:rPr>
          <w:rFonts w:ascii="TH SarabunPSK" w:hAnsi="TH SarabunPSK" w:cs="TH SarabunPSK"/>
          <w:sz w:val="32"/>
          <w:szCs w:val="32"/>
          <w:cs/>
        </w:rPr>
        <w:t>ซึ่งประกอบด้วยหมู่ไฮดรอกซิลที่เกาะบนวงเบนซีน (</w:t>
      </w:r>
      <w:r w:rsidRPr="00A9416F">
        <w:rPr>
          <w:rFonts w:ascii="TH SarabunPSK" w:hAnsi="TH SarabunPSK" w:cs="TH SarabunPSK"/>
          <w:sz w:val="32"/>
          <w:szCs w:val="32"/>
        </w:rPr>
        <w:t xml:space="preserve">aromatic hydroxyl) </w:t>
      </w:r>
      <w:r w:rsidRPr="00A9416F">
        <w:rPr>
          <w:rFonts w:ascii="TH SarabunPSK" w:hAnsi="TH SarabunPSK" w:cs="TH SarabunPSK"/>
          <w:sz w:val="32"/>
          <w:szCs w:val="32"/>
          <w:cs/>
        </w:rPr>
        <w:t>ตั้งแต่ 2 หมู่ขึ้นไป หมู่ฟังก์ชั่น (</w:t>
      </w:r>
      <w:r w:rsidRPr="00A9416F">
        <w:rPr>
          <w:rFonts w:ascii="TH SarabunPSK" w:hAnsi="TH SarabunPSK" w:cs="TH SarabunPSK"/>
          <w:sz w:val="32"/>
          <w:szCs w:val="32"/>
        </w:rPr>
        <w:t xml:space="preserve">functional group)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เหล่านี้มีบทบาทสำคัญในการดักจับอนุมูลอิสระไม่ให้ไปกระตุ้นหรือก่อให้เกิดปฏิกิริยาออกซิเดชันได้ โดยการให้อนุมูล </w:t>
      </w:r>
      <w:r w:rsidRPr="00A9416F">
        <w:rPr>
          <w:rFonts w:ascii="TH SarabunPSK" w:hAnsi="TH SarabunPSK" w:cs="TH SarabunPSK"/>
          <w:sz w:val="32"/>
          <w:szCs w:val="32"/>
        </w:rPr>
        <w:t>H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A9416F">
        <w:rPr>
          <w:rFonts w:ascii="TH SarabunPSK" w:hAnsi="TH SarabunPSK" w:cs="TH SarabunPSK"/>
          <w:sz w:val="32"/>
          <w:szCs w:val="32"/>
        </w:rPr>
        <w:t xml:space="preserve"> </w:t>
      </w:r>
      <w:r w:rsidRPr="00A9416F">
        <w:rPr>
          <w:rFonts w:ascii="TH SarabunPSK" w:hAnsi="TH SarabunPSK" w:cs="TH SarabunPSK"/>
          <w:sz w:val="32"/>
          <w:szCs w:val="32"/>
          <w:cs/>
        </w:rPr>
        <w:t>แก่อนุมูลอิสระ</w:t>
      </w:r>
      <w:r w:rsidR="00395001">
        <w:rPr>
          <w:rFonts w:ascii="TH SarabunPSK" w:hAnsi="TH SarabunPSK" w:cs="TH SarabunPSK"/>
          <w:sz w:val="32"/>
          <w:szCs w:val="32"/>
          <w:cs/>
        </w:rPr>
        <w:t>เหล่านั้น นอกจากนี้สารประกอบพอลิ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ฟีนอลที่มีโครงสร้างของ </w:t>
      </w:r>
      <w:r w:rsidRPr="00A9416F">
        <w:rPr>
          <w:rFonts w:ascii="TH SarabunPSK" w:hAnsi="TH SarabunPSK" w:cs="TH SarabunPSK"/>
          <w:sz w:val="32"/>
          <w:szCs w:val="32"/>
        </w:rPr>
        <w:t xml:space="preserve">ortho-dihydroxyl phenol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อยู่ในโมเลกุลยังสามารถยับยั้งการเกิดอนุมูล </w:t>
      </w:r>
      <w:r w:rsidRPr="00A9416F">
        <w:rPr>
          <w:rFonts w:ascii="TH SarabunPSK" w:hAnsi="TH SarabunPSK" w:cs="TH SarabunPSK"/>
          <w:sz w:val="32"/>
          <w:szCs w:val="32"/>
        </w:rPr>
        <w:t>OH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A9416F">
        <w:rPr>
          <w:rFonts w:ascii="TH SarabunPSK" w:hAnsi="TH SarabunPSK" w:cs="TH SarabunPSK"/>
          <w:sz w:val="32"/>
          <w:szCs w:val="32"/>
        </w:rPr>
        <w:t xml:space="preserve"> 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ในปฏิกิริยาที่มีอนุมูลโลหะทรานซิชัน คือ </w:t>
      </w:r>
      <w:r w:rsidRPr="00A9416F">
        <w:rPr>
          <w:rFonts w:ascii="TH SarabunPSK" w:hAnsi="TH SarabunPSK" w:cs="TH SarabunPSK"/>
          <w:sz w:val="32"/>
          <w:szCs w:val="32"/>
        </w:rPr>
        <w:t>Fe</w:t>
      </w:r>
      <w:r w:rsidRPr="00306E40">
        <w:rPr>
          <w:rFonts w:ascii="TH SarabunPSK" w:hAnsi="TH SarabunPSK" w:cs="TH SarabunPSK"/>
          <w:sz w:val="32"/>
          <w:szCs w:val="32"/>
          <w:vertAlign w:val="superscript"/>
          <w:cs/>
        </w:rPr>
        <w:t>2+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A9416F">
        <w:rPr>
          <w:rFonts w:ascii="TH SarabunPSK" w:hAnsi="TH SarabunPSK" w:cs="TH SarabunPSK"/>
          <w:sz w:val="32"/>
          <w:szCs w:val="32"/>
        </w:rPr>
        <w:t>Cu</w:t>
      </w:r>
      <w:r w:rsidRPr="00306E40">
        <w:rPr>
          <w:rFonts w:ascii="TH SarabunPSK" w:hAnsi="TH SarabunPSK" w:cs="TH SarabunPSK"/>
          <w:sz w:val="32"/>
          <w:szCs w:val="32"/>
          <w:vertAlign w:val="superscript"/>
          <w:cs/>
        </w:rPr>
        <w:t>2+</w:t>
      </w:r>
      <w:r w:rsidRPr="00A9416F">
        <w:rPr>
          <w:rFonts w:ascii="TH SarabunPSK" w:hAnsi="TH SarabunPSK" w:cs="TH SarabunPSK"/>
          <w:sz w:val="32"/>
          <w:szCs w:val="32"/>
          <w:cs/>
        </w:rPr>
        <w:t xml:space="preserve"> เป็นตัวเหนี่ยวนาได้โดยการเข้าจับกับโลหะดังกล่าวเกิดเป็นสารประกอบเชิงซ้อน (</w:t>
      </w:r>
      <w:r w:rsidRPr="00A9416F">
        <w:rPr>
          <w:rFonts w:ascii="TH SarabunPSK" w:hAnsi="TH SarabunPSK" w:cs="TH SarabunPSK"/>
          <w:sz w:val="32"/>
          <w:szCs w:val="32"/>
        </w:rPr>
        <w:t>complex) (</w:t>
      </w:r>
      <w:r w:rsidR="00306E40">
        <w:rPr>
          <w:rFonts w:ascii="TH SarabunPSK" w:hAnsi="TH SarabunPSK" w:cs="TH SarabunPSK"/>
          <w:sz w:val="32"/>
          <w:szCs w:val="32"/>
          <w:cs/>
        </w:rPr>
        <w:t>เจนจิรา</w:t>
      </w:r>
      <w:r w:rsidR="00140B0F">
        <w:rPr>
          <w:rFonts w:ascii="TH SarabunPSK" w:hAnsi="TH SarabunPSK" w:cs="TH SarabunPSK" w:hint="cs"/>
          <w:sz w:val="32"/>
          <w:szCs w:val="32"/>
          <w:cs/>
        </w:rPr>
        <w:t xml:space="preserve"> จิรมย์ </w:t>
      </w:r>
      <w:r w:rsidR="00306E40">
        <w:rPr>
          <w:rFonts w:ascii="TH SarabunPSK" w:hAnsi="TH SarabunPSK" w:cs="TH SarabunPSK"/>
          <w:sz w:val="32"/>
          <w:szCs w:val="32"/>
          <w:cs/>
        </w:rPr>
        <w:t>และ</w:t>
      </w:r>
      <w:r w:rsidR="00140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E40">
        <w:rPr>
          <w:rFonts w:ascii="TH SarabunPSK" w:hAnsi="TH SarabunPSK" w:cs="TH SarabunPSK"/>
          <w:sz w:val="32"/>
          <w:szCs w:val="32"/>
          <w:cs/>
        </w:rPr>
        <w:t>ประสงค์</w:t>
      </w:r>
      <w:r w:rsidR="00140B0F">
        <w:rPr>
          <w:rFonts w:ascii="TH SarabunPSK" w:hAnsi="TH SarabunPSK" w:cs="TH SarabunPSK" w:hint="cs"/>
          <w:sz w:val="32"/>
          <w:szCs w:val="32"/>
          <w:cs/>
        </w:rPr>
        <w:t xml:space="preserve"> สีหานาม</w:t>
      </w:r>
      <w:r w:rsidRPr="00A9416F">
        <w:rPr>
          <w:rFonts w:ascii="TH SarabunPSK" w:hAnsi="TH SarabunPSK" w:cs="TH SarabunPSK"/>
          <w:sz w:val="32"/>
          <w:szCs w:val="32"/>
        </w:rPr>
        <w:t xml:space="preserve">, </w:t>
      </w:r>
      <w:r w:rsidRPr="00A9416F">
        <w:rPr>
          <w:rFonts w:ascii="TH SarabunPSK" w:hAnsi="TH SarabunPSK" w:cs="TH SarabunPSK"/>
          <w:sz w:val="32"/>
          <w:szCs w:val="32"/>
          <w:cs/>
        </w:rPr>
        <w:t>2554)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416F" w:rsidRPr="00306E40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E40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การวิเคราะห์สารต้านอนุมูลอิสระในอาหาร 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 xml:space="preserve">          สารต้านอนุมูลอิสระมีการนำมาใช้ประโยชน์ในอาหารหลายชนิด ซึ่งความสามารถหรือกิจกรรมในการต้านอนุมูลอิสระขึ้นอยู่กับอุณหภูมิ องค์ประกอบของอาหาร และปริมาณออกซิเจนภายในอาหาร โดยทั่วไปแล้วการวิเคราะห์สารต้านอนุมูลอิสระในตัวอย่างอาหารประเภทต่างๆ สามารถทำได้หลายวิธี เช่น การวิเคราะห์หาปริมาณสารชนิดใดชนิดหนึ่งหรือกลุ่มใดกลุ่มหนึ่งที่พบว่ามีคุณสมบัติในการต้านอนุมูลอิสระ เช่น ฟลาโวนอยด์ วิตามินเอ วิตามินซี หรือสารประกอบฟีนอล (</w:t>
      </w:r>
      <w:r w:rsidRPr="00A9416F">
        <w:rPr>
          <w:rFonts w:ascii="TH SarabunPSK" w:hAnsi="TH SarabunPSK" w:cs="TH SarabunPSK"/>
          <w:sz w:val="32"/>
          <w:szCs w:val="32"/>
        </w:rPr>
        <w:t xml:space="preserve">Zulueta  </w:t>
      </w:r>
      <w:r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A9416F">
        <w:rPr>
          <w:rFonts w:ascii="TH SarabunPSK" w:hAnsi="TH SarabunPSK" w:cs="TH SarabunPSK"/>
          <w:sz w:val="32"/>
          <w:szCs w:val="32"/>
        </w:rPr>
        <w:t xml:space="preserve">., </w:t>
      </w:r>
      <w:r w:rsidRPr="00A9416F">
        <w:rPr>
          <w:rFonts w:ascii="TH SarabunPSK" w:hAnsi="TH SarabunPSK" w:cs="TH SarabunPSK"/>
          <w:sz w:val="32"/>
          <w:szCs w:val="32"/>
          <w:cs/>
        </w:rPr>
        <w:t>2007) แต่ในความเป็นจริงสารต้านอนุมูลอิสระในอาหารหนึ่งๆ มักจะประกอบไปด้วยสารต้านอนุมูลอิสระหลายๆ ชนิดรวมกันอยู่ การวัดและแยกวิเคราะห์สารแต่ละชนิดจึงเป็นการยาก โดยเฉพาะอย่างยิ่งเมื่อมีสารผสมกันหลายชนิดในอาหารหรือเครื่องดื่ม ดังนั้นการวิเคราะห์ชนิดและปริมาณของสารต้านอนุมูลอิสระ รวมทั้งการประเมินความสามารถในการต้านอนุมูลอิสระ จึงอาจทำได้หลายวิธีขึ้นอยู่กับวัตถุประสงค์และค่าใช้จ่าย เช่นในกรณีที่ต้องการทราบปริมาณหรือความสามารถในการต้านอนุมูลอิสระโดยรวมอาจทำได้ไม่ยากโดยใช้เทคนิคสเปกโทรโฟโตมิเตอร์ แต่หากต้องการทราบชนิดของสารต้านอนุมูลอิสระที่จำเพาะเจาะจง จำเป็นต้องใช้เทคนิคขั้งสูง เช่น เทคนิคโครมาโทรกราฟี</w:t>
      </w:r>
      <w:r w:rsidR="00395001">
        <w:rPr>
          <w:rFonts w:ascii="TH SarabunPSK" w:hAnsi="TH SarabunPSK" w:cs="TH SarabunPSK"/>
          <w:sz w:val="32"/>
          <w:szCs w:val="32"/>
          <w:cs/>
        </w:rPr>
        <w:t>หรืออิเลคโทรโฟรีซีส เป็นต้น ในที่</w:t>
      </w:r>
      <w:r w:rsidRPr="00A9416F">
        <w:rPr>
          <w:rFonts w:ascii="TH SarabunPSK" w:hAnsi="TH SarabunPSK" w:cs="TH SarabunPSK"/>
          <w:sz w:val="32"/>
          <w:szCs w:val="32"/>
          <w:cs/>
        </w:rPr>
        <w:t>นี้จะกล่าวถึงการเตรียมตัวอย่างสำหรับการวิเคราะห์ การวิเคราะห์กิจกรรมหรือฤทธิ์การต้านอนุมูลอิสระ และเทคนิคการวิเคราะห์ปริมาณ หรือชนิดของสารต้านอนุมูลอิสระ ดังนี้</w:t>
      </w:r>
    </w:p>
    <w:p w:rsidR="00A9416F" w:rsidRPr="00A9416F" w:rsidRDefault="00A9416F" w:rsidP="00A9416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5.1 การเตรียมตัวอย่างสำหรับการวิเคราะห์</w:t>
      </w:r>
    </w:p>
    <w:p w:rsidR="00A9416F" w:rsidRPr="00A9416F" w:rsidRDefault="00A9416F" w:rsidP="00395001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เนื่องจากตัวอย่างอาหารแต่ละชนิดมีลักษณะเฉพาะตัว ดังนั้นก่อนการวิเคราะห์จำเป็นต้องทำการสกัดตัวอย่างเพื่อให้มีความเหมาะสมในการวิเคราะห์ ซึ่งต้องคำนึงถึงสิ่งต่างๆ ดังนี้</w:t>
      </w:r>
    </w:p>
    <w:p w:rsidR="00A9416F" w:rsidRPr="00A9416F" w:rsidRDefault="00A9416F" w:rsidP="00A9416F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5.1.1 ชนิดของตัวอย่างหรืออาหารที่จะทำการวิเคราะห์</w:t>
      </w:r>
    </w:p>
    <w:p w:rsidR="00A9416F" w:rsidRPr="00A9416F" w:rsidRDefault="00A9416F" w:rsidP="00A9416F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5.1.2 ตัวทำละลายที่ใช้ในการสกัด</w:t>
      </w:r>
    </w:p>
    <w:p w:rsidR="00A9416F" w:rsidRPr="00A9416F" w:rsidRDefault="00A9416F" w:rsidP="00A9416F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5.1.3 องค์ประกอบของอาหาร</w:t>
      </w:r>
    </w:p>
    <w:p w:rsidR="00A9416F" w:rsidRDefault="00A9416F" w:rsidP="00395001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สำหรับการวิเคราะห์สารต้านอนุมูลอิสระในพืช นิยมบดให้ละเอียดและทำการสกัดด้วยสารละลายเอทานอลหรือเมทานอล เนื่องจากแอลกอฮอล์จะเป็นตัวทำละลายที่เหมาะสมสำหรับการสกัดสารประกอบพวกพอลิฟีนอล สามารถป้องกันการหดตัวของเซลล์ที่สกัดและสามารถกำจัดตัวทำละลายออกได้ง่าย สำหรับในพืชที่ผ่านกระบวนการทำแห้งมาก่อนแล้วจะต้องมีการทำให้ตัวอย่างดูดน้ำกลับก่อนการนำไปสกัด อย่างไรก็ตามตัวอย่างที่สามารถละลายได้ในแอลกอฮอล์ เช่น ผลิตภัณฑ์ที่มีมอลโตเดกทรินเป็นองค์ประกอบและผ่านการทำแห้งด้วยวิธีพ่นฝอยผ่านลมร้อนจะทำให้สกัดได้ยาก ดังนั้นจึงต้องมีการปั่นผสมอาหารผงนั้นให้เปียกทั้งหมดก่อนการสกัดด้วยแอลกอฮอล์ (</w:t>
      </w:r>
      <w:r w:rsidRPr="00A9416F">
        <w:rPr>
          <w:rFonts w:ascii="TH SarabunPSK" w:hAnsi="TH SarabunPSK" w:cs="TH SarabunPSK"/>
          <w:sz w:val="32"/>
          <w:szCs w:val="32"/>
        </w:rPr>
        <w:t xml:space="preserve">Pokorny </w:t>
      </w:r>
      <w:r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A9416F">
        <w:rPr>
          <w:rFonts w:ascii="TH SarabunPSK" w:hAnsi="TH SarabunPSK" w:cs="TH SarabunPSK"/>
          <w:sz w:val="32"/>
          <w:szCs w:val="32"/>
        </w:rPr>
        <w:t xml:space="preserve">., </w:t>
      </w:r>
      <w:r w:rsidRPr="00A9416F">
        <w:rPr>
          <w:rFonts w:ascii="TH SarabunPSK" w:hAnsi="TH SarabunPSK" w:cs="TH SarabunPSK"/>
          <w:sz w:val="32"/>
          <w:szCs w:val="32"/>
          <w:cs/>
        </w:rPr>
        <w:t>2008)</w:t>
      </w:r>
    </w:p>
    <w:p w:rsidR="00A9416F" w:rsidRP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416F">
        <w:rPr>
          <w:rFonts w:ascii="TH SarabunPSK" w:hAnsi="TH SarabunPSK" w:cs="TH SarabunPSK"/>
          <w:sz w:val="32"/>
          <w:szCs w:val="32"/>
          <w:cs/>
        </w:rPr>
        <w:t>5.2 การวิเคราะห์กิจกรรมหรือฤทธิ์การต้านอนุมูลอิสระ</w:t>
      </w:r>
    </w:p>
    <w:p w:rsidR="00A9416F" w:rsidRPr="00A9416F" w:rsidRDefault="00A9416F" w:rsidP="00395001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การประเมินกิจกรรมหรือฤทธิ์ของสารต้านอนุมูลอิสระ เป็นการวัดค่าการยับยั้งการเกิดปฏิกิริยาออกซิเดชัน สามารถจำแนกได้เป็น 2 ประเภท คือ การวิเคราะห์ปฏิกิริยาการถ่ายโอนไฮโดรเจนอะตอม (</w:t>
      </w:r>
      <w:r w:rsidRPr="00A9416F">
        <w:rPr>
          <w:rFonts w:ascii="TH SarabunPSK" w:hAnsi="TH SarabunPSK" w:cs="TH SarabunPSK"/>
          <w:sz w:val="32"/>
          <w:szCs w:val="32"/>
        </w:rPr>
        <w:t xml:space="preserve">hydrogen atom transfer; HAT) </w:t>
      </w:r>
      <w:r w:rsidRPr="00A9416F">
        <w:rPr>
          <w:rFonts w:ascii="TH SarabunPSK" w:hAnsi="TH SarabunPSK" w:cs="TH SarabunPSK"/>
          <w:sz w:val="32"/>
          <w:szCs w:val="32"/>
          <w:cs/>
        </w:rPr>
        <w:t>และการวิเคราะห์ปฏิกิริยาการถ่ายโอนอิเล็กตรอน (</w:t>
      </w:r>
      <w:r w:rsidRPr="00A9416F">
        <w:rPr>
          <w:rFonts w:ascii="TH SarabunPSK" w:hAnsi="TH SarabunPSK" w:cs="TH SarabunPSK"/>
          <w:sz w:val="32"/>
          <w:szCs w:val="32"/>
        </w:rPr>
        <w:t xml:space="preserve">electron transfer; ET reaction) (Huang </w:t>
      </w:r>
      <w:r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A9416F">
        <w:rPr>
          <w:rFonts w:ascii="TH SarabunPSK" w:hAnsi="TH SarabunPSK" w:cs="TH SarabunPSK"/>
          <w:sz w:val="32"/>
          <w:szCs w:val="32"/>
        </w:rPr>
        <w:t xml:space="preserve">., </w:t>
      </w:r>
      <w:r w:rsidRPr="00A9416F">
        <w:rPr>
          <w:rFonts w:ascii="TH SarabunPSK" w:hAnsi="TH SarabunPSK" w:cs="TH SarabunPSK"/>
          <w:sz w:val="32"/>
          <w:szCs w:val="32"/>
          <w:cs/>
        </w:rPr>
        <w:t>2005</w:t>
      </w:r>
      <w:r w:rsidRPr="00A9416F">
        <w:rPr>
          <w:rFonts w:ascii="TH SarabunPSK" w:hAnsi="TH SarabunPSK" w:cs="TH SarabunPSK"/>
          <w:sz w:val="32"/>
          <w:szCs w:val="32"/>
        </w:rPr>
        <w:t xml:space="preserve">; </w:t>
      </w:r>
      <w:r w:rsidRPr="00A9416F">
        <w:rPr>
          <w:rFonts w:ascii="TH SarabunPSK" w:hAnsi="TH SarabunPSK" w:cs="TH SarabunPSK"/>
          <w:sz w:val="32"/>
          <w:szCs w:val="32"/>
          <w:cs/>
        </w:rPr>
        <w:t>โอภา วัชระคุปต์</w:t>
      </w:r>
      <w:r w:rsidRPr="00A9416F">
        <w:rPr>
          <w:rFonts w:ascii="TH SarabunPSK" w:hAnsi="TH SarabunPSK" w:cs="TH SarabunPSK"/>
          <w:sz w:val="32"/>
          <w:szCs w:val="32"/>
        </w:rPr>
        <w:t xml:space="preserve">, </w:t>
      </w:r>
      <w:r w:rsidRPr="00A9416F">
        <w:rPr>
          <w:rFonts w:ascii="TH SarabunPSK" w:hAnsi="TH SarabunPSK" w:cs="TH SarabunPSK"/>
          <w:sz w:val="32"/>
          <w:szCs w:val="32"/>
          <w:cs/>
        </w:rPr>
        <w:t>2549)</w:t>
      </w:r>
    </w:p>
    <w:p w:rsidR="00A9416F" w:rsidRPr="00A9416F" w:rsidRDefault="00A9416F" w:rsidP="00A9416F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>5.2.1 การวิเคราะห์ปฏิกิริยาการถ่ายโอนไฮโดรเจนอะตอม</w:t>
      </w:r>
    </w:p>
    <w:p w:rsidR="00A9416F" w:rsidRDefault="00A9416F" w:rsidP="00395001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416F">
        <w:rPr>
          <w:rFonts w:ascii="TH SarabunPSK" w:hAnsi="TH SarabunPSK" w:cs="TH SarabunPSK"/>
          <w:sz w:val="32"/>
          <w:szCs w:val="32"/>
          <w:cs/>
        </w:rPr>
        <w:t xml:space="preserve">การวิเคราะห์ด้วยวิธีนี้จะอาศัยหลักการถ่ายโอนไฮโดรเจนอะตอม ได้แก่ วิธี </w:t>
      </w:r>
      <w:r w:rsidR="00395001">
        <w:rPr>
          <w:rFonts w:ascii="TH SarabunPSK" w:hAnsi="TH SarabunPSK" w:cs="TH SarabunPSK"/>
          <w:sz w:val="32"/>
          <w:szCs w:val="32"/>
        </w:rPr>
        <w:t xml:space="preserve">ORAC </w:t>
      </w:r>
      <w:r w:rsidRPr="00A9416F">
        <w:rPr>
          <w:rFonts w:ascii="TH SarabunPSK" w:hAnsi="TH SarabunPSK" w:cs="TH SarabunPSK"/>
          <w:sz w:val="32"/>
          <w:szCs w:val="32"/>
        </w:rPr>
        <w:t xml:space="preserve">(Oxygen radical absorbance capacity) </w:t>
      </w:r>
      <w:r w:rsidRPr="00A9416F">
        <w:rPr>
          <w:rFonts w:ascii="TH SarabunPSK" w:hAnsi="TH SarabunPSK" w:cs="TH SarabunPSK"/>
          <w:sz w:val="32"/>
          <w:szCs w:val="32"/>
          <w:cs/>
        </w:rPr>
        <w:t>และวิธี</w:t>
      </w:r>
      <w:r w:rsidR="00395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416F">
        <w:rPr>
          <w:rFonts w:ascii="TH SarabunPSK" w:hAnsi="TH SarabunPSK" w:cs="TH SarabunPSK"/>
          <w:sz w:val="32"/>
          <w:szCs w:val="32"/>
        </w:rPr>
        <w:t xml:space="preserve">TRAP (Total radical-trapping antioxidant parameter) </w:t>
      </w:r>
      <w:r w:rsidRPr="00A9416F">
        <w:rPr>
          <w:rFonts w:ascii="TH SarabunPSK" w:hAnsi="TH SarabunPSK" w:cs="TH SarabunPSK"/>
          <w:sz w:val="32"/>
          <w:szCs w:val="32"/>
          <w:cs/>
        </w:rPr>
        <w:t>การวิเคราะห์วิธีนี้จะเป็นการกำจัดอนุมูลอิสระ โดยสารต้านอนุมูลอิสระจะให้ไฮโดรเจนอะตอมกับอนุมูลอิสระ ดังสมการที่ 12</w:t>
      </w:r>
    </w:p>
    <w:p w:rsidR="00A9416F" w:rsidRDefault="00A9416F" w:rsidP="00A9416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36A04" w:rsidRDefault="00A9416F" w:rsidP="00A9416F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1681701</wp:posOffset>
                </wp:positionH>
                <wp:positionV relativeFrom="paragraph">
                  <wp:posOffset>135780</wp:posOffset>
                </wp:positionV>
                <wp:extent cx="548640" cy="0"/>
                <wp:effectExtent l="0" t="76200" r="22860" b="952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960A8E" id="ลูกศรเชื่อมต่อแบบตรง 22" o:spid="_x0000_s1026" type="#_x0000_t32" style="position:absolute;margin-left:132.4pt;margin-top:10.7pt;width:43.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proofErr w:type="gramStart"/>
      <w:r w:rsidRPr="00A9416F">
        <w:rPr>
          <w:rFonts w:ascii="TH SarabunPSK" w:hAnsi="TH SarabunPSK" w:cs="TH SarabunPSK"/>
          <w:sz w:val="32"/>
          <w:szCs w:val="32"/>
          <w:vertAlign w:val="superscript"/>
          <w:cs/>
        </w:rPr>
        <w:t>•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+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AH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XH   +   A </w:t>
      </w:r>
      <w:r w:rsidR="00636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A04">
        <w:rPr>
          <w:rFonts w:ascii="TH SarabunPSK" w:hAnsi="TH SarabunPSK" w:cs="TH SarabunPSK"/>
          <w:sz w:val="32"/>
          <w:szCs w:val="32"/>
        </w:rPr>
        <w:t>…………………………  [12]</w:t>
      </w:r>
    </w:p>
    <w:p w:rsidR="00A9416F" w:rsidRDefault="00636A04" w:rsidP="00636A04">
      <w:pPr>
        <w:spacing w:after="0" w:line="240" w:lineRule="auto"/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  </w:t>
      </w:r>
      <w:r w:rsidR="00A94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</w:rPr>
        <w:t xml:space="preserve">X </w:t>
      </w:r>
      <w:r w:rsidRPr="00636A04">
        <w:rPr>
          <w:rFonts w:ascii="TH SarabunPSK" w:hAnsi="TH SarabunPSK" w:cs="TH SarabunPSK"/>
          <w:sz w:val="32"/>
          <w:szCs w:val="32"/>
          <w:vertAlign w:val="superscript"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=   </w:t>
      </w:r>
      <w:r>
        <w:rPr>
          <w:rFonts w:ascii="TH SarabunPSK" w:hAnsi="TH SarabunPSK" w:cs="TH SarabunPSK" w:hint="cs"/>
          <w:sz w:val="32"/>
          <w:szCs w:val="32"/>
          <w:cs/>
        </w:rPr>
        <w:t>อนุมูลอิสระ</w:t>
      </w:r>
    </w:p>
    <w:p w:rsidR="00636A04" w:rsidRDefault="00636A04" w:rsidP="00636A04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AH   =    </w:t>
      </w:r>
      <w:r>
        <w:rPr>
          <w:rFonts w:ascii="TH SarabunPSK" w:hAnsi="TH SarabunPSK" w:cs="TH SarabunPSK" w:hint="cs"/>
          <w:sz w:val="32"/>
          <w:szCs w:val="32"/>
          <w:cs/>
        </w:rPr>
        <w:t>สารต้านอนุมูลอิสระ</w:t>
      </w:r>
    </w:p>
    <w:p w:rsidR="00636A04" w:rsidRDefault="00636A04" w:rsidP="00636A04">
      <w:pPr>
        <w:spacing w:after="0" w:line="240" w:lineRule="auto"/>
        <w:ind w:left="216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95001">
        <w:rPr>
          <w:rFonts w:ascii="TH SarabunPSK" w:hAnsi="TH SarabunPSK" w:cs="TH SarabunPSK"/>
          <w:sz w:val="32"/>
          <w:szCs w:val="32"/>
          <w:cs/>
        </w:rPr>
        <w:tab/>
      </w:r>
      <w:r w:rsidR="00395001">
        <w:rPr>
          <w:rFonts w:ascii="TH SarabunPSK" w:hAnsi="TH SarabunPSK" w:cs="TH SarabunPSK"/>
          <w:sz w:val="32"/>
          <w:szCs w:val="32"/>
          <w:cs/>
        </w:rPr>
        <w:tab/>
      </w:r>
      <w:r w:rsidRPr="00636A04">
        <w:rPr>
          <w:rFonts w:ascii="TH SarabunPSK" w:hAnsi="TH SarabunPSK" w:cs="TH SarabunPSK"/>
          <w:sz w:val="32"/>
          <w:szCs w:val="32"/>
          <w:cs/>
        </w:rPr>
        <w:t>การวิเคราะห์กิจกรรมหรือฤทธิ์การต้านอนุมูลอิสระโดยการวัดการถ่ายโอนไฮโดรเจนอะตอม สามารถทำได้โดยการวัดการเรืองแสงของสารฟลูออเรสเซนซ์ที่เกิดขึ้นเมื่อเกิดการออกซิเดชัน แต่เมื่อระบบมีสารต้านอนุมูลอิสระซึ่งจะให้ไฮโดรเจนอะตอมกับอนุมูลอิสระ ทำให้ความเข้มของสารฟลูออเรสเซนซ์ลดลงและความเร็วของปฏิกิ</w:t>
      </w:r>
      <w:r w:rsidR="00395001">
        <w:rPr>
          <w:rFonts w:ascii="TH SarabunPSK" w:hAnsi="TH SarabunPSK" w:cs="TH SarabunPSK"/>
          <w:sz w:val="32"/>
          <w:szCs w:val="32"/>
          <w:cs/>
        </w:rPr>
        <w:t xml:space="preserve">ริยาในการเกิดสารฟลูออเรสเซนซ์ </w:t>
      </w:r>
      <w:r w:rsidRPr="00636A04">
        <w:rPr>
          <w:rFonts w:ascii="TH SarabunPSK" w:hAnsi="TH SarabunPSK" w:cs="TH SarabunPSK"/>
          <w:sz w:val="32"/>
          <w:szCs w:val="32"/>
          <w:cs/>
        </w:rPr>
        <w:t>ช้าลงตามไปด้วย โดยสารที่ใช้เป็นสารอนุมูลตั้งต้นในการวิเคราะห์กิจกรรมหรือฤทธิ์การต้านอนุมูลอิสระด้วยวิธีนี้ คือสารกลุ่มเอโซ (</w:t>
      </w:r>
      <w:r w:rsidRPr="00636A04">
        <w:rPr>
          <w:rFonts w:ascii="TH SarabunPSK" w:hAnsi="TH SarabunPSK" w:cs="TH SarabunPSK"/>
          <w:sz w:val="32"/>
          <w:szCs w:val="32"/>
        </w:rPr>
        <w:t xml:space="preserve">azo compound)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636A04">
        <w:rPr>
          <w:rFonts w:ascii="TH SarabunPSK" w:hAnsi="TH SarabunPSK" w:cs="TH SarabunPSK"/>
          <w:sz w:val="32"/>
          <w:szCs w:val="32"/>
        </w:rPr>
        <w:t>2,2’-</w:t>
      </w:r>
      <w:r w:rsidRPr="00636A04">
        <w:rPr>
          <w:rFonts w:ascii="TH SarabunPSK" w:hAnsi="TH SarabunPSK" w:cs="TH SarabunPSK"/>
          <w:sz w:val="32"/>
          <w:szCs w:val="32"/>
          <w:cs/>
        </w:rPr>
        <w:t>อะโซบิส (</w:t>
      </w:r>
      <w:r w:rsidRPr="00636A04">
        <w:rPr>
          <w:rFonts w:ascii="TH SarabunPSK" w:hAnsi="TH SarabunPSK" w:cs="TH SarabunPSK"/>
          <w:sz w:val="32"/>
          <w:szCs w:val="32"/>
        </w:rPr>
        <w:t>2-</w:t>
      </w:r>
      <w:r w:rsidRPr="00636A04">
        <w:rPr>
          <w:rFonts w:ascii="TH SarabunPSK" w:hAnsi="TH SarabunPSK" w:cs="TH SarabunPSK"/>
          <w:sz w:val="32"/>
          <w:szCs w:val="32"/>
          <w:cs/>
        </w:rPr>
        <w:t>อะมิดิโนโพรเพน) ไดไฮโดรคลอไรด์ หรือเอเอพีเอช (</w:t>
      </w:r>
      <w:r w:rsidRPr="00636A04">
        <w:rPr>
          <w:rFonts w:ascii="TH SarabunPSK" w:hAnsi="TH SarabunPSK" w:cs="TH SarabunPSK"/>
          <w:sz w:val="32"/>
          <w:szCs w:val="32"/>
        </w:rPr>
        <w:t xml:space="preserve">2,2’-azobis (2-amidinopropane) dihydrochloride ; AAPH) </w:t>
      </w:r>
      <w:r w:rsidR="00395001">
        <w:rPr>
          <w:rFonts w:ascii="TH SarabunPSK" w:hAnsi="TH SarabunPSK" w:cs="TH SarabunPSK"/>
          <w:sz w:val="32"/>
          <w:szCs w:val="32"/>
          <w:cs/>
        </w:rPr>
        <w:t>ซึ่ง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เอเอพีเอชจะได้รับพลังงานความร้อนสร้างอนุมูลเพอร์ออกซิลขึ้นมา เมื่อมีสารต้านอนุมูลอิสระจะเกิดการแข่งขันกันทำปฏิกิริยากับอนุมูลเพอร์ออกซิลอย่างรวดเร็ว ทำให้การเรืองแสงของสารฟลูออเรสเซนซ์ค่อยๆ ลดลง กลไกการแข่งขันในการทำปฏิกิริยาของสารต้านอนุมูลอิสระ แสดงดังสมการที่ </w:t>
      </w:r>
      <w:r w:rsidRPr="00636A04">
        <w:rPr>
          <w:rFonts w:ascii="TH SarabunPSK" w:hAnsi="TH SarabunPSK" w:cs="TH SarabunPSK"/>
          <w:sz w:val="32"/>
          <w:szCs w:val="32"/>
        </w:rPr>
        <w:t>13-15</w:t>
      </w: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1896386</wp:posOffset>
                </wp:positionH>
                <wp:positionV relativeFrom="paragraph">
                  <wp:posOffset>138844</wp:posOffset>
                </wp:positionV>
                <wp:extent cx="333955" cy="0"/>
                <wp:effectExtent l="0" t="76200" r="9525" b="952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26999B" id="ลูกศรเชื่อมต่อแบบตรง 23" o:spid="_x0000_s1026" type="#_x0000_t32" style="position:absolute;margin-left:149.3pt;margin-top:10.95pt;width:26.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ROO</w:t>
      </w:r>
      <w:r w:rsidRPr="00A9416F">
        <w:rPr>
          <w:rFonts w:ascii="TH SarabunPSK" w:hAnsi="TH SarabunPSK" w:cs="TH SarabunPSK"/>
          <w:sz w:val="32"/>
          <w:szCs w:val="32"/>
          <w:vertAlign w:val="superscript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+  AH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ROOH  +  A</w:t>
      </w:r>
      <w:r w:rsidRPr="00636A04">
        <w:rPr>
          <w:rFonts w:ascii="TH SarabunPSK" w:hAnsi="TH SarabunPSK" w:cs="TH SarabunPSK"/>
          <w:sz w:val="32"/>
          <w:szCs w:val="32"/>
          <w:vertAlign w:val="superscript"/>
        </w:rPr>
        <w:t>•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…………………………… [13]</w:t>
      </w: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1896386</wp:posOffset>
                </wp:positionH>
                <wp:positionV relativeFrom="paragraph">
                  <wp:posOffset>124294</wp:posOffset>
                </wp:positionV>
                <wp:extent cx="341906" cy="0"/>
                <wp:effectExtent l="0" t="76200" r="20320" b="952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B485A1" id="ลูกศรเชื่อมต่อแบบตรง 25" o:spid="_x0000_s1026" type="#_x0000_t32" style="position:absolute;margin-left:149.3pt;margin-top:9.8pt;width:26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A</w:t>
      </w:r>
      <w:proofErr w:type="gramStart"/>
      <w:r w:rsidRPr="00A9416F">
        <w:rPr>
          <w:rFonts w:ascii="TH SarabunPSK" w:hAnsi="TH SarabunPSK" w:cs="TH SarabunPSK"/>
          <w:sz w:val="32"/>
          <w:szCs w:val="32"/>
          <w:vertAlign w:val="superscript"/>
          <w:cs/>
        </w:rPr>
        <w:t>•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+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ROO               ROOA</w:t>
      </w:r>
      <w:r>
        <w:rPr>
          <w:rFonts w:ascii="TH SarabunPSK" w:hAnsi="TH SarabunPSK" w:cs="TH SarabunPSK"/>
          <w:sz w:val="32"/>
          <w:szCs w:val="32"/>
        </w:rPr>
        <w:tab/>
        <w:t xml:space="preserve">         …………………………… [14]</w:t>
      </w: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1864581</wp:posOffset>
                </wp:positionH>
                <wp:positionV relativeFrom="paragraph">
                  <wp:posOffset>132963</wp:posOffset>
                </wp:positionV>
                <wp:extent cx="373435" cy="0"/>
                <wp:effectExtent l="0" t="76200" r="26670" b="952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4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BC886B" id="ลูกศรเชื่อมต่อแบบตรง 27" o:spid="_x0000_s1026" type="#_x0000_t32" style="position:absolute;margin-left:146.8pt;margin-top:10.45pt;width:29.4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A</w:t>
      </w:r>
      <w:proofErr w:type="gramStart"/>
      <w:r w:rsidRPr="00A9416F">
        <w:rPr>
          <w:rFonts w:ascii="TH SarabunPSK" w:hAnsi="TH SarabunPSK" w:cs="TH SarabunPSK"/>
          <w:sz w:val="32"/>
          <w:szCs w:val="32"/>
          <w:vertAlign w:val="superscript"/>
          <w:cs/>
        </w:rPr>
        <w:t>•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+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ROO </w:t>
      </w:r>
      <w:r w:rsidRPr="00A9416F">
        <w:rPr>
          <w:rFonts w:ascii="TH SarabunPSK" w:hAnsi="TH SarabunPSK" w:cs="TH SarabunPSK"/>
          <w:sz w:val="32"/>
          <w:szCs w:val="32"/>
          <w:vertAlign w:val="superscript"/>
          <w:cs/>
        </w:rPr>
        <w:t>•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ab/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ab/>
      </w:r>
      <w:r w:rsidRPr="00636A04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 xml:space="preserve">OOA </w:t>
      </w:r>
      <w:r>
        <w:rPr>
          <w:rFonts w:ascii="TH SarabunPSK" w:hAnsi="TH SarabunPSK" w:cs="TH SarabunPSK"/>
          <w:sz w:val="32"/>
          <w:szCs w:val="32"/>
        </w:rPr>
        <w:tab/>
        <w:t xml:space="preserve">         …………………………… [15]</w:t>
      </w: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36A04" w:rsidRPr="00636A04" w:rsidRDefault="00636A04" w:rsidP="00636A04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</w:rPr>
        <w:t>5.2.1.1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 การวิเคราะห์กิจกรรมหรือฤทธิ์การต้านอนุมูลอิสระด้วยวิธี </w:t>
      </w:r>
      <w:r w:rsidRPr="00636A04">
        <w:rPr>
          <w:rFonts w:ascii="TH SarabunPSK" w:hAnsi="TH SarabunPSK" w:cs="TH SarabunPSK"/>
          <w:sz w:val="32"/>
          <w:szCs w:val="32"/>
        </w:rPr>
        <w:t>ORAC</w:t>
      </w:r>
    </w:p>
    <w:p w:rsidR="00636A04" w:rsidRDefault="00636A04" w:rsidP="00395001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r w:rsidRPr="00636A04">
        <w:rPr>
          <w:rFonts w:ascii="TH SarabunPSK" w:hAnsi="TH SarabunPSK" w:cs="TH SarabunPSK"/>
          <w:sz w:val="32"/>
          <w:szCs w:val="32"/>
        </w:rPr>
        <w:t xml:space="preserve">ORAC </w:t>
      </w:r>
      <w:r w:rsidRPr="00636A04">
        <w:rPr>
          <w:rFonts w:ascii="TH SarabunPSK" w:hAnsi="TH SarabunPSK" w:cs="TH SarabunPSK"/>
          <w:sz w:val="32"/>
          <w:szCs w:val="32"/>
          <w:cs/>
        </w:rPr>
        <w:t>เป็นการวัดความสามารถของสารต้านอนุมูลอิสระในการยับยั้งอนุมูลพอร์ออกซีไม่ให้ทำปฏิกิริยาออกซิเดชันต่อไป ดังนั้นเมื่อเติมสารต้านอนุมูลอิสระลงไปจะขจัดอนุมูลเพอร์ออกซีโดยการให้ไฮโดรเจนอะตอม ปัจจุบันนิยมใช้ฟลูออเรสซีนหรือไดคลอโรฟลูออเรสซีน (</w:t>
      </w:r>
      <w:r w:rsidRPr="00636A04">
        <w:rPr>
          <w:rFonts w:ascii="TH SarabunPSK" w:hAnsi="TH SarabunPSK" w:cs="TH SarabunPSK"/>
          <w:sz w:val="32"/>
          <w:szCs w:val="32"/>
        </w:rPr>
        <w:t xml:space="preserve">H2DCF-dA)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ซึ่งมีความเสถียรและไม่ไวต่อปฏิกิริยาจนเกินไป การวิเคราะห์ใช้เวลาในการเกิดปฏิกิริยาประมาณ </w:t>
      </w:r>
      <w:r w:rsidRPr="00636A04">
        <w:rPr>
          <w:rFonts w:ascii="TH SarabunPSK" w:hAnsi="TH SarabunPSK" w:cs="TH SarabunPSK"/>
          <w:sz w:val="32"/>
          <w:szCs w:val="32"/>
        </w:rPr>
        <w:t xml:space="preserve">30 </w:t>
      </w:r>
      <w:r w:rsidRPr="00636A04">
        <w:rPr>
          <w:rFonts w:ascii="TH SarabunPSK" w:hAnsi="TH SarabunPSK" w:cs="TH SarabunPSK"/>
          <w:sz w:val="32"/>
          <w:szCs w:val="32"/>
          <w:cs/>
        </w:rPr>
        <w:t>นาที แล้วสามารถวิเคราะห์ความสามารถในการต้านอนุมูลเพอร์ออกซีโดยการคำนวณพื้นที่ใต้กราฟ (</w:t>
      </w:r>
      <w:r w:rsidRPr="00636A04">
        <w:rPr>
          <w:rFonts w:ascii="TH SarabunPSK" w:hAnsi="TH SarabunPSK" w:cs="TH SarabunPSK"/>
          <w:sz w:val="32"/>
          <w:szCs w:val="32"/>
        </w:rPr>
        <w:t xml:space="preserve">area under curve ; AUC)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ของการลดลงของสารเรืองแสง โดยอาหารที่มีสารต้านอนุมูลอิสระจะทำให้การลดลงของสารเรืองแสงเกิดได้ช้ากว่าอาหารที่ไม่มีสารต้านอนุมูลอิสระ ดังภาพที่ </w:t>
      </w:r>
      <w:r w:rsidR="00306E40">
        <w:rPr>
          <w:rFonts w:ascii="TH SarabunPSK" w:hAnsi="TH SarabunPSK" w:cs="TH SarabunPSK"/>
          <w:sz w:val="32"/>
          <w:szCs w:val="32"/>
        </w:rPr>
        <w:t>2.4</w:t>
      </w:r>
      <w:r w:rsidRPr="00636A04">
        <w:rPr>
          <w:rFonts w:ascii="TH SarabunPSK" w:hAnsi="TH SarabunPSK" w:cs="TH SarabunPSK"/>
          <w:sz w:val="32"/>
          <w:szCs w:val="32"/>
        </w:rPr>
        <w:t xml:space="preserve"> (Prior </w:t>
      </w:r>
      <w:r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636A04">
        <w:rPr>
          <w:rFonts w:ascii="TH SarabunPSK" w:hAnsi="TH SarabunPSK" w:cs="TH SarabunPSK"/>
          <w:sz w:val="32"/>
          <w:szCs w:val="32"/>
        </w:rPr>
        <w:t>., 2005)</w:t>
      </w: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36A04" w:rsidRDefault="00636A04" w:rsidP="00636A0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2015A04">
            <wp:extent cx="3865245" cy="2194560"/>
            <wp:effectExtent l="0" t="0" r="1905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6A04" w:rsidRDefault="00636A04" w:rsidP="00636A0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306E40">
        <w:rPr>
          <w:rFonts w:ascii="TH SarabunPSK" w:hAnsi="TH SarabunPSK" w:cs="TH SarabunPSK"/>
          <w:sz w:val="32"/>
          <w:szCs w:val="32"/>
        </w:rPr>
        <w:t>2.4</w:t>
      </w:r>
      <w:r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การวิเคราะห์ความสามารถในการต้านอนุมูลอิสระโดยใช้วิธี </w:t>
      </w:r>
      <w:r w:rsidRPr="00636A04">
        <w:rPr>
          <w:rFonts w:ascii="TH SarabunPSK" w:hAnsi="TH SarabunPSK" w:cs="TH SarabunPSK"/>
          <w:sz w:val="32"/>
          <w:szCs w:val="32"/>
        </w:rPr>
        <w:t xml:space="preserve">ORAC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คำนวณจากพื้นที่ภายใต้กราฟของการลดลงของความเข้มสัมพัทธ์ของสารเรืองแสง เมื่อ </w:t>
      </w:r>
      <w:r w:rsidRPr="00636A04">
        <w:rPr>
          <w:rFonts w:ascii="TH SarabunPSK" w:hAnsi="TH SarabunPSK" w:cs="TH SarabunPSK"/>
          <w:sz w:val="32"/>
          <w:szCs w:val="32"/>
        </w:rPr>
        <w:t xml:space="preserve">A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คือ ค่าการดูดกลืนแสงของตัวอย่าง และ </w:t>
      </w:r>
      <w:r w:rsidRPr="00636A04">
        <w:rPr>
          <w:rFonts w:ascii="TH SarabunPSK" w:hAnsi="TH SarabunPSK" w:cs="TH SarabunPSK"/>
          <w:sz w:val="32"/>
          <w:szCs w:val="32"/>
        </w:rPr>
        <w:t xml:space="preserve">B </w:t>
      </w:r>
      <w:r w:rsidRPr="00636A04">
        <w:rPr>
          <w:rFonts w:ascii="TH SarabunPSK" w:hAnsi="TH SarabunPSK" w:cs="TH SarabunPSK"/>
          <w:sz w:val="32"/>
          <w:szCs w:val="32"/>
          <w:cs/>
        </w:rPr>
        <w:t>คือ ค่าการดูดกลืนแสงของแบลงค์ (</w:t>
      </w:r>
      <w:r w:rsidRPr="00636A04">
        <w:rPr>
          <w:rFonts w:ascii="TH SarabunPSK" w:hAnsi="TH SarabunPSK" w:cs="TH SarabunPSK"/>
          <w:sz w:val="32"/>
          <w:szCs w:val="32"/>
        </w:rPr>
        <w:t>blank)</w:t>
      </w:r>
    </w:p>
    <w:p w:rsidR="00636A04" w:rsidRDefault="00636A04" w:rsidP="00636A0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636A04" w:rsidRDefault="00636A04" w:rsidP="00636A04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636A04" w:rsidRPr="00636A04" w:rsidRDefault="00636A04" w:rsidP="00636A04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</w:rPr>
        <w:t>5.2.1.2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 การวิเคราะห์กิจกรรมหรือฤทธิ์การต้านอนุมูลอิสระด้วยวิธี </w:t>
      </w:r>
      <w:r w:rsidRPr="00636A04">
        <w:rPr>
          <w:rFonts w:ascii="TH SarabunPSK" w:hAnsi="TH SarabunPSK" w:cs="TH SarabunPSK"/>
          <w:sz w:val="32"/>
          <w:szCs w:val="32"/>
        </w:rPr>
        <w:t>TRAP</w:t>
      </w:r>
    </w:p>
    <w:p w:rsidR="00636A04" w:rsidRDefault="00636A04" w:rsidP="00395001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r w:rsidRPr="00636A04">
        <w:rPr>
          <w:rFonts w:ascii="TH SarabunPSK" w:hAnsi="TH SarabunPSK" w:cs="TH SarabunPSK"/>
          <w:sz w:val="32"/>
          <w:szCs w:val="32"/>
        </w:rPr>
        <w:t xml:space="preserve">TRAP </w:t>
      </w:r>
      <w:r w:rsidRPr="00636A04">
        <w:rPr>
          <w:rFonts w:ascii="TH SarabunPSK" w:hAnsi="TH SarabunPSK" w:cs="TH SarabunPSK"/>
          <w:sz w:val="32"/>
          <w:szCs w:val="32"/>
          <w:cs/>
        </w:rPr>
        <w:t>เกิดจากไฮโดรเจนเพอร์ออกไซด์ไปกระตุ้นเมทไมโอโกลบิน (</w:t>
      </w:r>
      <w:r w:rsidRPr="00636A04">
        <w:rPr>
          <w:rFonts w:ascii="TH SarabunPSK" w:hAnsi="TH SarabunPSK" w:cs="TH SarabunPSK"/>
          <w:sz w:val="32"/>
          <w:szCs w:val="32"/>
        </w:rPr>
        <w:t xml:space="preserve">metmyoglobin)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ให้เกิดเป็นอนุมูลเฟอร์ริล ไมโอโกลบิน ซึ่งอนุมูลเฟอร์ริลไมโอโกลบินที่เกิดขึ้นสามารถทำปฏิกิริยากับกรด </w:t>
      </w:r>
      <w:r w:rsidRPr="00636A04">
        <w:rPr>
          <w:rFonts w:ascii="TH SarabunPSK" w:hAnsi="TH SarabunPSK" w:cs="TH SarabunPSK"/>
          <w:sz w:val="32"/>
          <w:szCs w:val="32"/>
        </w:rPr>
        <w:t>2,2’-</w:t>
      </w:r>
      <w:r w:rsidRPr="00636A04">
        <w:rPr>
          <w:rFonts w:ascii="TH SarabunPSK" w:hAnsi="TH SarabunPSK" w:cs="TH SarabunPSK"/>
          <w:sz w:val="32"/>
          <w:szCs w:val="32"/>
          <w:cs/>
        </w:rPr>
        <w:t>อะซิโนบิส(</w:t>
      </w:r>
      <w:r w:rsidRPr="00636A04">
        <w:rPr>
          <w:rFonts w:ascii="TH SarabunPSK" w:hAnsi="TH SarabunPSK" w:cs="TH SarabunPSK"/>
          <w:sz w:val="32"/>
          <w:szCs w:val="32"/>
        </w:rPr>
        <w:t>3-</w:t>
      </w:r>
      <w:r w:rsidRPr="00636A04">
        <w:rPr>
          <w:rFonts w:ascii="TH SarabunPSK" w:hAnsi="TH SarabunPSK" w:cs="TH SarabunPSK"/>
          <w:sz w:val="32"/>
          <w:szCs w:val="32"/>
          <w:cs/>
        </w:rPr>
        <w:t>เอทิลเบนโซไทอะโซลี-</w:t>
      </w:r>
      <w:r w:rsidRPr="00636A04">
        <w:rPr>
          <w:rFonts w:ascii="TH SarabunPSK" w:hAnsi="TH SarabunPSK" w:cs="TH SarabunPSK"/>
          <w:sz w:val="32"/>
          <w:szCs w:val="32"/>
        </w:rPr>
        <w:t>6-</w:t>
      </w:r>
      <w:r w:rsidRPr="00636A04">
        <w:rPr>
          <w:rFonts w:ascii="TH SarabunPSK" w:hAnsi="TH SarabunPSK" w:cs="TH SarabunPSK"/>
          <w:sz w:val="32"/>
          <w:szCs w:val="32"/>
          <w:cs/>
        </w:rPr>
        <w:t>ซัลโฟนิก (</w:t>
      </w:r>
      <w:r w:rsidRPr="00636A04">
        <w:rPr>
          <w:rFonts w:ascii="TH SarabunPSK" w:hAnsi="TH SarabunPSK" w:cs="TH SarabunPSK"/>
          <w:sz w:val="32"/>
          <w:szCs w:val="32"/>
        </w:rPr>
        <w:t xml:space="preserve">2,2’-azinobis(3-ethylbenzothiazoline-6-suslfonic acid ; ABTS)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เกิดเป็นอนุมูล </w:t>
      </w:r>
      <w:r w:rsidRPr="00636A04">
        <w:rPr>
          <w:rFonts w:ascii="TH SarabunPSK" w:hAnsi="TH SarabunPSK" w:cs="TH SarabunPSK"/>
          <w:sz w:val="32"/>
          <w:szCs w:val="32"/>
        </w:rPr>
        <w:t>ABTS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ที่มีสี ดังนั้นเมื่อเติมสารหรือตัวอย่างที่ต้องการวิเคราะห์ลงไปในการทดสอบ สารที่มีฤทธิ์ต้านออกซิเดชันจะยับยั้งปฏิกิริยาทำให้สีจางลง ถ้าสารหรือตัวอย่างมีความสามารถในการต้านออกซิเดชันสูง ก็จะทำให้อนุมูล </w:t>
      </w:r>
      <w:r w:rsidRPr="00636A04">
        <w:rPr>
          <w:rFonts w:ascii="TH SarabunPSK" w:hAnsi="TH SarabunPSK" w:cs="TH SarabunPSK"/>
          <w:sz w:val="32"/>
          <w:szCs w:val="32"/>
        </w:rPr>
        <w:t>ABTS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ลดลง โดยทั่วไปจะมีการรายงานเป็นค่า </w:t>
      </w:r>
      <w:r w:rsidRPr="00636A04">
        <w:rPr>
          <w:rFonts w:ascii="TH SarabunPSK" w:hAnsi="TH SarabunPSK" w:cs="TH SarabunPSK"/>
          <w:sz w:val="32"/>
          <w:szCs w:val="32"/>
        </w:rPr>
        <w:t>EC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คือ ปริมาณสารต้านอนุมูลอิสระที่ทำให้ความเข้มข้นของอนุมูล </w:t>
      </w:r>
      <w:r w:rsidRPr="00636A04">
        <w:rPr>
          <w:rFonts w:ascii="TH SarabunPSK" w:hAnsi="TH SarabunPSK" w:cs="TH SarabunPSK"/>
          <w:sz w:val="32"/>
          <w:szCs w:val="32"/>
        </w:rPr>
        <w:t>ABTS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เหลืออยู่ร้อยละ </w:t>
      </w:r>
      <w:r w:rsidRPr="00636A04">
        <w:rPr>
          <w:rFonts w:ascii="TH SarabunPSK" w:hAnsi="TH SarabunPSK" w:cs="TH SarabunPSK"/>
          <w:sz w:val="32"/>
          <w:szCs w:val="32"/>
        </w:rPr>
        <w:t xml:space="preserve">50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หรือ ค่า </w:t>
      </w:r>
      <w:r w:rsidRPr="00636A04">
        <w:rPr>
          <w:rFonts w:ascii="TH SarabunPSK" w:hAnsi="TH SarabunPSK" w:cs="TH SarabunPSK"/>
          <w:sz w:val="32"/>
          <w:szCs w:val="32"/>
        </w:rPr>
        <w:t>IC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คือ ปริมาณสารต้านอนุมูลอิสระที่ทำให้อนุมูล  </w:t>
      </w:r>
      <w:r w:rsidRPr="00636A04">
        <w:rPr>
          <w:rFonts w:ascii="TH SarabunPSK" w:hAnsi="TH SarabunPSK" w:cs="TH SarabunPSK"/>
          <w:sz w:val="32"/>
          <w:szCs w:val="32"/>
        </w:rPr>
        <w:t>ABTS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ลดลงร้อยละ </w:t>
      </w:r>
      <w:r w:rsidRPr="00636A04">
        <w:rPr>
          <w:rFonts w:ascii="TH SarabunPSK" w:hAnsi="TH SarabunPSK" w:cs="TH SarabunPSK"/>
          <w:sz w:val="32"/>
          <w:szCs w:val="32"/>
        </w:rPr>
        <w:t xml:space="preserve">50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การคำนวณหาค่า </w:t>
      </w:r>
      <w:r w:rsidRPr="00636A04">
        <w:rPr>
          <w:rFonts w:ascii="TH SarabunPSK" w:hAnsi="TH SarabunPSK" w:cs="TH SarabunPSK"/>
          <w:sz w:val="32"/>
          <w:szCs w:val="32"/>
        </w:rPr>
        <w:t>IC</w:t>
      </w:r>
      <w:r w:rsidRPr="00395001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636A04">
        <w:rPr>
          <w:rFonts w:ascii="TH SarabunPSK" w:hAnsi="TH SarabunPSK" w:cs="TH SarabunPSK"/>
          <w:sz w:val="32"/>
          <w:szCs w:val="32"/>
        </w:rPr>
        <w:t xml:space="preserve"> </w:t>
      </w:r>
      <w:r w:rsidRPr="00636A04">
        <w:rPr>
          <w:rFonts w:ascii="TH SarabunPSK" w:hAnsi="TH SarabunPSK" w:cs="TH SarabunPSK"/>
          <w:sz w:val="32"/>
          <w:szCs w:val="32"/>
          <w:cs/>
        </w:rPr>
        <w:t>ทำได้โดยก</w:t>
      </w:r>
      <w:r w:rsidR="00395001">
        <w:rPr>
          <w:rFonts w:ascii="TH SarabunPSK" w:hAnsi="TH SarabunPSK" w:cs="TH SarabunPSK"/>
          <w:sz w:val="32"/>
          <w:szCs w:val="32"/>
          <w:cs/>
        </w:rPr>
        <w:t>ารสร้างกราฟความสัมพันธ์ระหว่าง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ร้อยละการยับยั้งอนุมูล </w:t>
      </w:r>
      <w:r w:rsidRPr="00636A04">
        <w:rPr>
          <w:rFonts w:ascii="TH SarabunPSK" w:hAnsi="TH SarabunPSK" w:cs="TH SarabunPSK"/>
          <w:sz w:val="32"/>
          <w:szCs w:val="32"/>
        </w:rPr>
        <w:t>ABTS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636A04">
        <w:rPr>
          <w:rFonts w:ascii="TH SarabunPSK" w:hAnsi="TH SarabunPSK" w:cs="TH SarabunPSK"/>
          <w:sz w:val="32"/>
          <w:szCs w:val="32"/>
        </w:rPr>
        <w:t xml:space="preserve"> (% inhibition ABTS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636A04">
        <w:rPr>
          <w:rFonts w:ascii="TH SarabunPSK" w:hAnsi="TH SarabunPSK" w:cs="TH SarabunPSK"/>
          <w:sz w:val="32"/>
          <w:szCs w:val="32"/>
        </w:rPr>
        <w:t xml:space="preserve">)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กับความเข้มข้นของสารตัวอย่าง แล้วคำนวณตามสมการที่ </w:t>
      </w:r>
      <w:r w:rsidRPr="00636A04">
        <w:rPr>
          <w:rFonts w:ascii="TH SarabunPSK" w:hAnsi="TH SarabunPSK" w:cs="TH SarabunPSK"/>
          <w:sz w:val="32"/>
          <w:szCs w:val="32"/>
        </w:rPr>
        <w:t xml:space="preserve">16 </w:t>
      </w:r>
      <w:r w:rsidRPr="00636A04">
        <w:rPr>
          <w:rFonts w:ascii="TH SarabunPSK" w:hAnsi="TH SarabunPSK" w:cs="TH SarabunPSK"/>
          <w:sz w:val="32"/>
          <w:szCs w:val="32"/>
          <w:cs/>
        </w:rPr>
        <w:t xml:space="preserve">เพื่อหาค่า </w:t>
      </w:r>
      <w:r w:rsidRPr="00636A04">
        <w:rPr>
          <w:rFonts w:ascii="TH SarabunPSK" w:hAnsi="TH SarabunPSK" w:cs="TH SarabunPSK"/>
          <w:sz w:val="32"/>
          <w:szCs w:val="32"/>
        </w:rPr>
        <w:t>IC</w:t>
      </w:r>
      <w:r w:rsidRPr="00E75058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636A04">
        <w:rPr>
          <w:rFonts w:ascii="TH SarabunPSK" w:hAnsi="TH SarabunPSK" w:cs="TH SarabunPSK"/>
          <w:sz w:val="32"/>
          <w:szCs w:val="32"/>
        </w:rPr>
        <w:t xml:space="preserve"> (Ghiselli </w:t>
      </w:r>
      <w:r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636A04">
        <w:rPr>
          <w:rFonts w:ascii="TH SarabunPSK" w:hAnsi="TH SarabunPSK" w:cs="TH SarabunPSK"/>
          <w:sz w:val="32"/>
          <w:szCs w:val="32"/>
        </w:rPr>
        <w:t xml:space="preserve">., 1995)  </w:t>
      </w:r>
    </w:p>
    <w:p w:rsidR="00636A04" w:rsidRDefault="00636A04" w:rsidP="00636A0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636A04" w:rsidRDefault="00636A04" w:rsidP="00A97BB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36A04">
        <w:rPr>
          <w:rFonts w:ascii="TH SarabunPSK" w:hAnsi="TH SarabunPSK" w:cs="TH SarabunPSK"/>
          <w:sz w:val="32"/>
          <w:szCs w:val="32"/>
        </w:rPr>
        <w:t>%inhibition ATBS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="00A97BBB" w:rsidRPr="00A97BBB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="00A97BBB">
        <w:rPr>
          <w:rFonts w:ascii="TH SarabunPSK" w:hAnsi="TH SarabunPSK" w:cs="TH SarabunPSK"/>
          <w:sz w:val="32"/>
          <w:szCs w:val="32"/>
        </w:rPr>
        <w:t xml:space="preserve">  </w:t>
      </w:r>
      <w:r w:rsidR="00A97BBB">
        <w:rPr>
          <w:rFonts w:ascii="TH SarabunPSK" w:eastAsiaTheme="minorEastAsia" w:hAnsi="TH SarabunPSK" w:cs="TH SarabunPSK"/>
          <w:sz w:val="24"/>
          <w:szCs w:val="24"/>
        </w:rPr>
        <w:t xml:space="preserve"> </w:t>
      </w:r>
      <w:r w:rsidR="00A97BBB" w:rsidRPr="00A97BBB">
        <w:rPr>
          <w:rFonts w:ascii="TH SarabunPSK" w:eastAsiaTheme="minorEastAsia" w:hAnsi="TH SarabunPSK" w:cs="TH SarabunPSK"/>
          <w:sz w:val="32"/>
          <w:szCs w:val="32"/>
        </w:rPr>
        <w:t>=</w:t>
      </w:r>
      <w:r w:rsidR="00A97BBB">
        <w:rPr>
          <w:rFonts w:ascii="TH SarabunPSK" w:eastAsiaTheme="minorEastAsia" w:hAnsi="TH SarabunPSK" w:cs="TH SarabunPSK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[</m:t>
        </m:r>
        <m:f>
          <m:f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H SarabunPSK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Abs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control</m:t>
                </m:r>
              </m:sub>
            </m:s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H SarabunPSK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Abs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sample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H SarabunPSK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Abs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H SarabunPSK"/>
                    <w:sz w:val="24"/>
                    <w:szCs w:val="24"/>
                  </w:rPr>
                  <m:t>Sample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]×100</m:t>
        </m:r>
      </m:oMath>
      <w:r w:rsidR="00A97BBB">
        <w:rPr>
          <w:rFonts w:ascii="TH SarabunPSK" w:hAnsi="TH SarabunPSK" w:cs="TH SarabunPSK"/>
          <w:sz w:val="32"/>
          <w:szCs w:val="32"/>
        </w:rPr>
        <w:t xml:space="preserve"> ………</w:t>
      </w:r>
      <w:r w:rsidRPr="00636A04">
        <w:rPr>
          <w:rFonts w:ascii="TH SarabunPSK" w:hAnsi="TH SarabunPSK" w:cs="TH SarabunPSK"/>
          <w:sz w:val="32"/>
          <w:szCs w:val="32"/>
        </w:rPr>
        <w:t>................. [16]</w:t>
      </w:r>
    </w:p>
    <w:p w:rsidR="00A97BBB" w:rsidRDefault="00A97BBB" w:rsidP="00A97BB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Pr="00A97BBB" w:rsidRDefault="00A97BBB" w:rsidP="00A97BBB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</w:rPr>
        <w:t>5.2.2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 การวิเคราะห์ปฏิกิริยาการถ่ายโอนอิเล็กตรอน</w:t>
      </w:r>
    </w:p>
    <w:p w:rsidR="00A97BBB" w:rsidRDefault="00A97BBB" w:rsidP="00E75058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  <w:cs/>
        </w:rPr>
        <w:t xml:space="preserve">การวิเคราะห์ปฏิกิริยาการถ่ายโอนอิเล็กตรอน วิธีการนี้เป็นการหาความสามารถในการถ่ายโอนอิเล็กตรอนไปยังสารรีดิวซ์อื่น เช่น อนุมูลอิสระ ดังสมการที่ </w:t>
      </w:r>
      <w:r w:rsidRPr="00A97BBB">
        <w:rPr>
          <w:rFonts w:ascii="TH SarabunPSK" w:hAnsi="TH SarabunPSK" w:cs="TH SarabunPSK"/>
          <w:sz w:val="32"/>
          <w:szCs w:val="32"/>
        </w:rPr>
        <w:t xml:space="preserve">17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ปฏิกิริยานี้จะมีการเปลี่ยนแปลงสีเมื่อเกิดการแลกเปลี่ยนอิเล็กตรอน โดยการเปลี่ยนสีมีความสัมพันธ์กับความเข้มข้นของสารต้านอนุมูลอิสระ กล่าวคือ ถ้าสารต้านอนุมูลอิสระมีความเข้มข้นมาก สีของสารละลายก็จะลดลงอย่างรวดเร็ว วิธีการวิเคราะห์ปฏิกิริยาการถ่ายโอนอิเล็กตรอนเดี่ยวที่นิยมใช้ ได้แก่ </w:t>
      </w:r>
      <w:r w:rsidRPr="00A97BBB">
        <w:rPr>
          <w:rFonts w:ascii="TH SarabunPSK" w:hAnsi="TH SarabunPSK" w:cs="TH SarabunPSK"/>
          <w:sz w:val="32"/>
          <w:szCs w:val="32"/>
        </w:rPr>
        <w:t xml:space="preserve">TEAC (Trolox equivalent antioxidant capacity), FRAP (ferric ion reducing antioxidant power), DPPH (2,2diphenyl-1-picrylhydrazyl radical scavenging capacity assay)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97BBB">
        <w:rPr>
          <w:rFonts w:ascii="TH SarabunPSK" w:hAnsi="TH SarabunPSK" w:cs="TH SarabunPSK"/>
          <w:sz w:val="32"/>
          <w:szCs w:val="32"/>
        </w:rPr>
        <w:t>FCR (total phenols assay by Folin-Ciocaulteu reagent assay)</w:t>
      </w:r>
    </w:p>
    <w:p w:rsidR="00A97BBB" w:rsidRDefault="00A97BBB" w:rsidP="00A97BB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Default="00A97BBB" w:rsidP="00A97BBB">
      <w:pPr>
        <w:ind w:left="1440"/>
        <w:rPr>
          <w:rFonts w:ascii="Cordia New" w:hAnsi="Cordia New"/>
          <w:sz w:val="32"/>
          <w:szCs w:val="32"/>
        </w:rPr>
      </w:pPr>
      <w:r w:rsidRPr="00661475">
        <w:rPr>
          <w:rFonts w:ascii="Cordia New" w:hAnsi="Cordia New"/>
          <w:position w:val="-10"/>
          <w:sz w:val="32"/>
          <w:szCs w:val="32"/>
          <w:cs/>
        </w:rPr>
        <w:object w:dxaOrig="2880" w:dyaOrig="360">
          <v:shape id="_x0000_i1026" type="#_x0000_t75" style="width:124.3pt;height:16.3pt" o:ole="">
            <v:imagedata r:id="rId25" o:title=""/>
          </v:shape>
          <o:OLEObject Type="Embed" ProgID="Equation.3" ShapeID="_x0000_i1026" DrawAspect="Content" ObjectID="_1600181521" r:id="rId26"/>
        </w:objec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A97BBB">
        <w:rPr>
          <w:rFonts w:ascii="TH SarabunPSK" w:hAnsi="TH SarabunPSK" w:cs="TH SarabunPSK"/>
          <w:sz w:val="32"/>
          <w:szCs w:val="32"/>
        </w:rPr>
        <w:t>……</w:t>
      </w:r>
      <w:r w:rsidR="008F3671">
        <w:rPr>
          <w:rFonts w:ascii="TH SarabunPSK" w:hAnsi="TH SarabunPSK" w:cs="TH SarabunPSK"/>
          <w:sz w:val="32"/>
          <w:szCs w:val="32"/>
        </w:rPr>
        <w:t xml:space="preserve">…………………………..     </w:t>
      </w:r>
      <w:r w:rsidRPr="008F3671">
        <w:rPr>
          <w:rFonts w:ascii="Angsana New" w:eastAsia="AngsanaUPC-Bold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UPC-Bold" w:hAnsi="Angsana New" w:cs="Angsana New"/>
          <w:sz w:val="32"/>
          <w:szCs w:val="32"/>
        </w:rPr>
        <w:t>[17</w:t>
      </w:r>
      <w:r w:rsidRPr="00661475">
        <w:rPr>
          <w:rFonts w:ascii="Angsana New" w:eastAsia="AngsanaUPC-Bold" w:hAnsi="Angsana New" w:cs="Angsana New"/>
          <w:sz w:val="32"/>
          <w:szCs w:val="32"/>
        </w:rPr>
        <w:t>]</w:t>
      </w:r>
    </w:p>
    <w:p w:rsidR="00A97BBB" w:rsidRDefault="00A97BBB" w:rsidP="00A97BBB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Pr="00A97BBB" w:rsidRDefault="00A97BBB" w:rsidP="00A97BBB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  <w:cs/>
        </w:rPr>
        <w:t xml:space="preserve">5.2.2.1 การวิเคราะห์กิจกรรมหรือฤทธิ์การต้านอนุมูลอิสระด้วยวิธี </w:t>
      </w:r>
      <w:r w:rsidRPr="00A97BBB">
        <w:rPr>
          <w:rFonts w:ascii="TH SarabunPSK" w:hAnsi="TH SarabunPSK" w:cs="TH SarabunPSK"/>
          <w:sz w:val="32"/>
          <w:szCs w:val="32"/>
        </w:rPr>
        <w:t>TEAC</w:t>
      </w:r>
    </w:p>
    <w:p w:rsidR="00A97BBB" w:rsidRDefault="00A97BBB" w:rsidP="00E75058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  <w:cs/>
        </w:rPr>
        <w:t xml:space="preserve">วิธี </w:t>
      </w:r>
      <w:r w:rsidRPr="00A97BBB">
        <w:rPr>
          <w:rFonts w:ascii="TH SarabunPSK" w:hAnsi="TH SarabunPSK" w:cs="TH SarabunPSK"/>
          <w:sz w:val="32"/>
          <w:szCs w:val="32"/>
        </w:rPr>
        <w:t xml:space="preserve">TEAC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เป็นการวัดความสามารถในการขจัดอนุมูลสังเคราะห์ </w:t>
      </w:r>
      <w:r w:rsidRPr="00A97BBB">
        <w:rPr>
          <w:rFonts w:ascii="TH SarabunPSK" w:hAnsi="TH SarabunPSK" w:cs="TH SarabunPSK"/>
          <w:sz w:val="32"/>
          <w:szCs w:val="32"/>
        </w:rPr>
        <w:t>ABTS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ที่มีความคงตัว โดย </w:t>
      </w:r>
      <w:r w:rsidRPr="00A97BBB">
        <w:rPr>
          <w:rFonts w:ascii="TH SarabunPSK" w:hAnsi="TH SarabunPSK" w:cs="TH SarabunPSK"/>
          <w:sz w:val="32"/>
          <w:szCs w:val="32"/>
        </w:rPr>
        <w:t xml:space="preserve">ABTS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จะถูกออกซิไดส์โดยอนุมูลเพอร์ออกซีเกิดเป็นอนุมูลที่มีประจุบวก </w:t>
      </w:r>
      <w:r w:rsidRPr="00A97BBB">
        <w:rPr>
          <w:rFonts w:ascii="TH SarabunPSK" w:hAnsi="TH SarabunPSK" w:cs="TH SarabunPSK"/>
          <w:sz w:val="32"/>
          <w:szCs w:val="32"/>
        </w:rPr>
        <w:t>ABTS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ที่มีสี ดังนั้นเมื่อเติมสารหรือตัวอย่างที่มีสารต้านอนุมูลอิสระลงไปจะทำปฏิกิริยากับอนุมูล </w:t>
      </w:r>
      <w:r w:rsidRPr="00A97BBB">
        <w:rPr>
          <w:rFonts w:ascii="TH SarabunPSK" w:hAnsi="TH SarabunPSK" w:cs="TH SarabunPSK"/>
          <w:sz w:val="32"/>
          <w:szCs w:val="32"/>
        </w:rPr>
        <w:t>ABTS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>และเกิดเป็นสารประกอบที่ไม่มีสี ดังแสดงในภาพ</w:t>
      </w:r>
      <w:r w:rsidR="00306E40">
        <w:rPr>
          <w:rFonts w:ascii="TH SarabunPSK" w:hAnsi="TH SarabunPSK" w:cs="TH SarabunPSK" w:hint="cs"/>
          <w:sz w:val="32"/>
          <w:szCs w:val="32"/>
          <w:cs/>
        </w:rPr>
        <w:t>ที่ 2.5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ผลการวิเคราะห์จะคำนวณเป็นค่าที่สมมูลกับสารต้านอนุมูลมาตรฐานโทรล็อก (</w:t>
      </w:r>
      <w:r w:rsidRPr="00A97BBB">
        <w:rPr>
          <w:rFonts w:ascii="TH SarabunPSK" w:hAnsi="TH SarabunPSK" w:cs="TH SarabunPSK"/>
          <w:sz w:val="32"/>
          <w:szCs w:val="32"/>
        </w:rPr>
        <w:t xml:space="preserve">Miller </w:t>
      </w:r>
      <w:r w:rsidRPr="009D0D0A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A97BBB">
        <w:rPr>
          <w:rFonts w:ascii="TH SarabunPSK" w:hAnsi="TH SarabunPSK" w:cs="TH SarabunPSK"/>
          <w:sz w:val="32"/>
          <w:szCs w:val="32"/>
        </w:rPr>
        <w:t xml:space="preserve">., </w:t>
      </w:r>
      <w:r w:rsidRPr="00A97BBB">
        <w:rPr>
          <w:rFonts w:ascii="TH SarabunPSK" w:hAnsi="TH SarabunPSK" w:cs="TH SarabunPSK"/>
          <w:sz w:val="32"/>
          <w:szCs w:val="32"/>
          <w:cs/>
        </w:rPr>
        <w:t>1993)</w:t>
      </w:r>
    </w:p>
    <w:p w:rsidR="00A97BBB" w:rsidRDefault="00E75058" w:rsidP="00A97BB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957608</wp:posOffset>
                </wp:positionH>
                <wp:positionV relativeFrom="paragraph">
                  <wp:posOffset>592372</wp:posOffset>
                </wp:positionV>
                <wp:extent cx="1025718" cy="333927"/>
                <wp:effectExtent l="0" t="0" r="2222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333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058" w:rsidRPr="00E75058" w:rsidRDefault="00E75058">
                            <w:proofErr w:type="gramStart"/>
                            <w:r w:rsidRPr="00E75058">
                              <w:rPr>
                                <w:sz w:val="28"/>
                                <w:szCs w:val="36"/>
                                <w:vertAlign w:val="subscript"/>
                              </w:rPr>
                              <w:t>λmax</w:t>
                            </w:r>
                            <w:r>
                              <w:rPr>
                                <w:vertAlign w:val="subscript"/>
                              </w:rPr>
                              <w:t xml:space="preserve">  </w:t>
                            </w:r>
                            <w:r>
                              <w:t>734</w:t>
                            </w:r>
                            <w:proofErr w:type="gramEnd"/>
                            <w:r>
                              <w:t xml:space="preserve"> nm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75.4pt;margin-top:46.65pt;width:80.75pt;height:2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" fillcolor="white [3212]" strokecolor="white [3212]" strokeweight=".5pt">
                <v:textbox>
                  <w:txbxContent>
                    <w:p w:rsidR="00E75058" w:rsidRPr="00E75058" w:rsidRDefault="00E75058">
                      <w:r w:rsidRPr="00E75058">
                        <w:rPr>
                          <w:sz w:val="28"/>
                          <w:szCs w:val="36"/>
                          <w:vertAlign w:val="subscript"/>
                        </w:rPr>
                        <w:t>λmax</w:t>
                      </w:r>
                      <w:r>
                        <w:rPr>
                          <w:vertAlign w:val="subscript"/>
                        </w:rPr>
                        <w:t xml:space="preserve">  </w:t>
                      </w:r>
                      <w:r>
                        <w:t xml:space="preserve">734 nm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-11927</wp:posOffset>
                </wp:positionH>
                <wp:positionV relativeFrom="paragraph">
                  <wp:posOffset>576470</wp:posOffset>
                </wp:positionV>
                <wp:extent cx="787179" cy="373711"/>
                <wp:effectExtent l="0" t="0" r="13335" b="2667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79" cy="373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B0A6A4" id="สี่เหลี่ยมผืนผ้า 35" o:spid="_x0000_s1026" style="position:absolute;margin-left:-.95pt;margin-top:45.4pt;width:62pt;height:2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" fillcolor="white [3212]" strokecolor="white [3212]" strokeweight="1pt"/>
            </w:pict>
          </mc:Fallback>
        </mc:AlternateContent>
      </w:r>
      <w:r w:rsidR="00A97BBB" w:rsidRPr="00003A32">
        <w:rPr>
          <w:rFonts w:ascii="TH SarabunPSK" w:hAnsi="TH SarabunPSK" w:cs="TH SarabunPSK"/>
          <w:sz w:val="32"/>
          <w:szCs w:val="32"/>
        </w:rPr>
        <w:object w:dxaOrig="9442" w:dyaOrig="1723">
          <v:shape id="_x0000_i1027" type="#_x0000_t75" style="width:391.25pt;height:1in" o:ole="">
            <v:imagedata r:id="rId27" o:title=""/>
          </v:shape>
          <o:OLEObject Type="Embed" ProgID="ACD.ChemSketch.20" ShapeID="_x0000_i1027" DrawAspect="Content" ObjectID="_1600181522" r:id="rId28"/>
        </w:object>
      </w:r>
    </w:p>
    <w:p w:rsidR="00A97BBB" w:rsidRDefault="00A97BBB" w:rsidP="00A97BBB">
      <w:pPr>
        <w:rPr>
          <w:rFonts w:ascii="TH SarabunPSK" w:hAnsi="TH SarabunPSK" w:cs="TH SarabunPSK"/>
          <w:sz w:val="32"/>
          <w:szCs w:val="32"/>
        </w:rPr>
      </w:pPr>
    </w:p>
    <w:p w:rsidR="00A97BBB" w:rsidRDefault="00A97BBB" w:rsidP="00A97BBB">
      <w:pPr>
        <w:tabs>
          <w:tab w:val="left" w:pos="5472"/>
        </w:tabs>
        <w:jc w:val="center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306E40">
        <w:rPr>
          <w:rFonts w:ascii="TH SarabunPSK" w:hAnsi="TH SarabunPSK" w:cs="TH SarabunPSK" w:hint="cs"/>
          <w:sz w:val="32"/>
          <w:szCs w:val="32"/>
          <w:cs/>
        </w:rPr>
        <w:t>2.5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กลไกของสารต้านอนุมูลอิสระในการทำปฏิกิริยากับอนุมูล </w:t>
      </w:r>
      <w:r w:rsidRPr="00A97BBB">
        <w:rPr>
          <w:rFonts w:ascii="TH SarabunPSK" w:hAnsi="TH SarabunPSK" w:cs="TH SarabunPSK"/>
          <w:sz w:val="32"/>
          <w:szCs w:val="32"/>
        </w:rPr>
        <w:t>ABTS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•+</w:t>
      </w:r>
    </w:p>
    <w:p w:rsidR="00A97BBB" w:rsidRDefault="00A97BBB" w:rsidP="00A97B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ข้อดีของการวิเคราะห์กิจกรรมหรือฤทธิ์การต้านอนุมูลอิสระด้วยวิธี </w:t>
      </w:r>
      <w:r w:rsidRPr="00A97BBB">
        <w:rPr>
          <w:rFonts w:ascii="TH SarabunPSK" w:hAnsi="TH SarabunPSK" w:cs="TH SarabunPSK"/>
          <w:sz w:val="32"/>
          <w:szCs w:val="32"/>
        </w:rPr>
        <w:t xml:space="preserve">TEAC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คือ อนุมูล </w:t>
      </w:r>
      <w:r w:rsidRPr="00A97BBB">
        <w:rPr>
          <w:rFonts w:ascii="TH SarabunPSK" w:hAnsi="TH SarabunPSK" w:cs="TH SarabunPSK"/>
          <w:sz w:val="32"/>
          <w:szCs w:val="32"/>
        </w:rPr>
        <w:t>ABTS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จะทำปฏิกิริยาอย่างรวดเร็วกับสารต้านอนุมูลอิสระภายในเวลา </w:t>
      </w:r>
      <w:r w:rsidRPr="00A97BBB">
        <w:rPr>
          <w:rFonts w:ascii="TH SarabunPSK" w:hAnsi="TH SarabunPSK" w:cs="TH SarabunPSK"/>
          <w:sz w:val="32"/>
          <w:szCs w:val="32"/>
        </w:rPr>
        <w:t xml:space="preserve">30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นาที อนุมูล </w:t>
      </w:r>
      <w:r w:rsidRPr="00A97BBB">
        <w:rPr>
          <w:rFonts w:ascii="TH SarabunPSK" w:hAnsi="TH SarabunPSK" w:cs="TH SarabunPSK"/>
          <w:sz w:val="32"/>
          <w:szCs w:val="32"/>
        </w:rPr>
        <w:t>ABTS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 xml:space="preserve">•+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สามารถละลายได้ทั้งในน้ำและตัวทำละลายอินทรีย์ ทำให้สามารถใช้ในการวิเคราะห์หาความสามารถในการต้านออกซิเดชันของสารได้หลายชนิด ไม่ว่าจะเป็นชนิดที่ละลายในน้ำหรือสารที่ละลายในไขมัน ส่วนข้อเสียของวิธี </w:t>
      </w:r>
      <w:r w:rsidRPr="00A97BBB">
        <w:rPr>
          <w:rFonts w:ascii="TH SarabunPSK" w:hAnsi="TH SarabunPSK" w:cs="TH SarabunPSK"/>
          <w:sz w:val="32"/>
          <w:szCs w:val="32"/>
        </w:rPr>
        <w:t xml:space="preserve">TEAC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A97BBB">
        <w:rPr>
          <w:rFonts w:ascii="TH SarabunPSK" w:hAnsi="TH SarabunPSK" w:cs="TH SarabunPSK"/>
          <w:sz w:val="32"/>
          <w:szCs w:val="32"/>
        </w:rPr>
        <w:t>ABTS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ไม่เป็นสารตามธรรมชาติที่ก่อให้เกิดอนุมูลในเซลล์หรือในร่างกายเช่นเดียวกับ </w:t>
      </w:r>
      <w:r w:rsidRPr="00A97BBB">
        <w:rPr>
          <w:rFonts w:ascii="TH SarabunPSK" w:hAnsi="TH SarabunPSK" w:cs="TH SarabunPSK"/>
          <w:sz w:val="32"/>
          <w:szCs w:val="32"/>
        </w:rPr>
        <w:t>Fe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A97BBB">
        <w:rPr>
          <w:rFonts w:ascii="TH SarabunPSK" w:hAnsi="TH SarabunPSK" w:cs="TH SarabunPSK"/>
          <w:sz w:val="32"/>
          <w:szCs w:val="32"/>
        </w:rPr>
        <w:t>-TPTZ (ferric tripyridyl triazine) (</w:t>
      </w:r>
      <w:r w:rsidRPr="00A97BBB">
        <w:rPr>
          <w:rFonts w:ascii="TH SarabunPSK" w:hAnsi="TH SarabunPSK" w:cs="TH SarabunPSK"/>
          <w:sz w:val="32"/>
          <w:szCs w:val="32"/>
          <w:cs/>
        </w:rPr>
        <w:t>โอภา วัชระคุปต์</w:t>
      </w:r>
      <w:r w:rsidRPr="00A97BBB">
        <w:rPr>
          <w:rFonts w:ascii="TH SarabunPSK" w:hAnsi="TH SarabunPSK" w:cs="TH SarabunPSK"/>
          <w:sz w:val="32"/>
          <w:szCs w:val="32"/>
        </w:rPr>
        <w:t>, 2549)</w:t>
      </w:r>
    </w:p>
    <w:p w:rsidR="00A97BBB" w:rsidRPr="00A97BBB" w:rsidRDefault="00A97BBB" w:rsidP="00A97BBB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</w:rPr>
        <w:t>5.2.2.2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 การวิเคราะห์กิจกรรมหรือฤทธิ์การต้านอนุมูลอิสระด้วยวิธี </w:t>
      </w:r>
      <w:r w:rsidRPr="00A97BBB">
        <w:rPr>
          <w:rFonts w:ascii="TH SarabunPSK" w:hAnsi="TH SarabunPSK" w:cs="TH SarabunPSK"/>
          <w:sz w:val="32"/>
          <w:szCs w:val="32"/>
        </w:rPr>
        <w:t xml:space="preserve">FRAP </w:t>
      </w:r>
    </w:p>
    <w:p w:rsidR="00A97BBB" w:rsidRPr="00A97BBB" w:rsidRDefault="00A97BBB" w:rsidP="00E75058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r w:rsidRPr="00A97BBB">
        <w:rPr>
          <w:rFonts w:ascii="TH SarabunPSK" w:hAnsi="TH SarabunPSK" w:cs="TH SarabunPSK"/>
          <w:sz w:val="32"/>
          <w:szCs w:val="32"/>
        </w:rPr>
        <w:t xml:space="preserve">FRAP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มีหลักการว่าสารต้านอนุมูลอิสระในร่างกาย ทำหน้าที่โดยการให้อิเล็กตรอนจึงจัดเป็นสารรีดิวซ์ ดังนั้นจึงกล่าวได้ว่าเป็นการวัดความสามารถรวมในการรีดิวซ์ วิธีการนี้ใช้สารประกอบเชิงซ้อนของเหล็ก </w:t>
      </w:r>
      <w:r w:rsidRPr="00A97BBB">
        <w:rPr>
          <w:rFonts w:ascii="TH SarabunPSK" w:hAnsi="TH SarabunPSK" w:cs="TH SarabunPSK"/>
          <w:sz w:val="32"/>
          <w:szCs w:val="32"/>
        </w:rPr>
        <w:t>Fe</w:t>
      </w:r>
      <w:r w:rsidRPr="00E75058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A97BBB">
        <w:rPr>
          <w:rFonts w:ascii="TH SarabunPSK" w:hAnsi="TH SarabunPSK" w:cs="TH SarabunPSK"/>
          <w:sz w:val="32"/>
          <w:szCs w:val="32"/>
        </w:rPr>
        <w:t xml:space="preserve">-TPTZ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เป็นสารทดสอบ กล่าวคือ เมื่อสารประกอบเชิงซ้อน </w:t>
      </w:r>
      <w:r w:rsidRPr="00A97BBB">
        <w:rPr>
          <w:rFonts w:ascii="TH SarabunPSK" w:hAnsi="TH SarabunPSK" w:cs="TH SarabunPSK"/>
          <w:sz w:val="32"/>
          <w:szCs w:val="32"/>
        </w:rPr>
        <w:t>Fe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A97BBB">
        <w:rPr>
          <w:rFonts w:ascii="TH SarabunPSK" w:hAnsi="TH SarabunPSK" w:cs="TH SarabunPSK"/>
          <w:sz w:val="32"/>
          <w:szCs w:val="32"/>
        </w:rPr>
        <w:t xml:space="preserve">-TPTZ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ได้รับอิเล็กตรอนจากสารต้านอนุมูลอิสระแล้วจะเปลี่ยนไปเป็นสารประกอบเชิงซ้อนของเฟอร์รัส </w:t>
      </w:r>
      <w:r w:rsidRPr="00A97BBB">
        <w:rPr>
          <w:rFonts w:ascii="TH SarabunPSK" w:hAnsi="TH SarabunPSK" w:cs="TH SarabunPSK"/>
          <w:sz w:val="32"/>
          <w:szCs w:val="32"/>
        </w:rPr>
        <w:t>Fe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2+</w:t>
      </w:r>
      <w:r w:rsidRPr="00A97BBB">
        <w:rPr>
          <w:rFonts w:ascii="TH SarabunPSK" w:hAnsi="TH SarabunPSK" w:cs="TH SarabunPSK"/>
          <w:sz w:val="32"/>
          <w:szCs w:val="32"/>
        </w:rPr>
        <w:t xml:space="preserve">-TPTZ (ferrous tripyridyl triazine) </w:t>
      </w:r>
      <w:r w:rsidRPr="00A97BBB">
        <w:rPr>
          <w:rFonts w:ascii="TH SarabunPSK" w:hAnsi="TH SarabunPSK" w:cs="TH SarabunPSK"/>
          <w:sz w:val="32"/>
          <w:szCs w:val="32"/>
          <w:cs/>
        </w:rPr>
        <w:t>ที่มีสีน้ำเงิน ดัง</w:t>
      </w:r>
      <w:r w:rsidR="00306E40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06E40">
        <w:rPr>
          <w:rFonts w:ascii="TH SarabunPSK" w:hAnsi="TH SarabunPSK" w:cs="TH SarabunPSK" w:hint="cs"/>
          <w:sz w:val="32"/>
          <w:szCs w:val="32"/>
          <w:cs/>
        </w:rPr>
        <w:t>2.6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 ซึ่งดูดกลืนแสงที่ความยาวคลื่น </w:t>
      </w:r>
      <w:r w:rsidRPr="00A97BBB">
        <w:rPr>
          <w:rFonts w:ascii="TH SarabunPSK" w:hAnsi="TH SarabunPSK" w:cs="TH SarabunPSK"/>
          <w:sz w:val="32"/>
          <w:szCs w:val="32"/>
        </w:rPr>
        <w:t>593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 นาโนเมตร (</w:t>
      </w:r>
      <w:r w:rsidR="00306E40">
        <w:rPr>
          <w:rFonts w:ascii="TH SarabunPSK" w:hAnsi="TH SarabunPSK" w:cs="TH SarabunPSK"/>
          <w:sz w:val="32"/>
          <w:szCs w:val="32"/>
        </w:rPr>
        <w:t>Benzie and</w:t>
      </w:r>
      <w:r w:rsidRPr="00A97BBB">
        <w:rPr>
          <w:rFonts w:ascii="TH SarabunPSK" w:hAnsi="TH SarabunPSK" w:cs="TH SarabunPSK"/>
          <w:sz w:val="32"/>
          <w:szCs w:val="32"/>
        </w:rPr>
        <w:t xml:space="preserve"> Strain, 1996)</w:t>
      </w:r>
    </w:p>
    <w:p w:rsidR="00A97BBB" w:rsidRDefault="00A97BBB" w:rsidP="00A97BB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  <w:cs/>
        </w:rPr>
        <w:t>ข้อดีของวิธีนี้ก็คือ เสียค่าใช้จ่ายน้อย สะดวก รวดเร็ว มีขั้นตอนในการทดลองไม่ยุ่งยากซับซ้อนและมีความสามารถในการประเมินซ้ำ (</w:t>
      </w:r>
      <w:r w:rsidRPr="00A97BBB">
        <w:rPr>
          <w:rFonts w:ascii="TH SarabunPSK" w:hAnsi="TH SarabunPSK" w:cs="TH SarabunPSK"/>
          <w:sz w:val="32"/>
          <w:szCs w:val="32"/>
        </w:rPr>
        <w:t xml:space="preserve">reproducibility) </w:t>
      </w:r>
      <w:r w:rsidRPr="00A97BBB">
        <w:rPr>
          <w:rFonts w:ascii="TH SarabunPSK" w:hAnsi="TH SarabunPSK" w:cs="TH SarabunPSK"/>
          <w:sz w:val="32"/>
          <w:szCs w:val="32"/>
          <w:cs/>
        </w:rPr>
        <w:t>สูง</w:t>
      </w:r>
    </w:p>
    <w:p w:rsidR="00A97BBB" w:rsidRDefault="00A97BBB" w:rsidP="00A97BB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Default="00A97BBB" w:rsidP="00A97BBB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2747176</wp:posOffset>
                </wp:positionH>
                <wp:positionV relativeFrom="paragraph">
                  <wp:posOffset>1384024</wp:posOffset>
                </wp:positionV>
                <wp:extent cx="652007" cy="7951"/>
                <wp:effectExtent l="0" t="76200" r="15240" b="8763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007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AF2D7D" id="ลูกศรเชื่อมต่อแบบตรง 29" o:spid="_x0000_s1026" type="#_x0000_t32" style="position:absolute;margin-left:216.3pt;margin-top:109pt;width:51.35pt;height:.6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Pr="00A97BBB">
        <w:rPr>
          <w:rFonts w:ascii="TH SarabunPSK" w:hAnsi="TH SarabunPSK" w:cs="TH SarabunPSK"/>
          <w:sz w:val="32"/>
          <w:szCs w:val="32"/>
        </w:rPr>
        <w:object w:dxaOrig="12773" w:dyaOrig="3201">
          <v:shape id="_x0000_i1028" type="#_x0000_t75" style="width:398.7pt;height:100.55pt" o:ole="">
            <v:imagedata r:id="rId29" o:title=""/>
          </v:shape>
          <o:OLEObject Type="Embed" ProgID="ACD.ChemSketch.20" ShapeID="_x0000_i1028" DrawAspect="Content" ObjectID="_1600181523" r:id="rId30"/>
        </w:object>
      </w:r>
      <w:r w:rsidRPr="00A97BBB">
        <w:t xml:space="preserve"> </w:t>
      </w:r>
      <w:r w:rsidRPr="00A97BBB">
        <w:rPr>
          <w:rFonts w:ascii="TH SarabunPSK" w:hAnsi="TH SarabunPSK" w:cs="TH SarabunPSK"/>
          <w:sz w:val="32"/>
          <w:szCs w:val="32"/>
        </w:rPr>
        <w:t>Fe</w:t>
      </w:r>
      <w:r w:rsidRPr="00E75058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A97BBB">
        <w:rPr>
          <w:rFonts w:ascii="TH SarabunPSK" w:hAnsi="TH SarabunPSK" w:cs="TH SarabunPSK"/>
          <w:sz w:val="32"/>
          <w:szCs w:val="32"/>
        </w:rPr>
        <w:t xml:space="preserve">-TPTZ + </w:t>
      </w:r>
      <w:proofErr w:type="gramStart"/>
      <w:r w:rsidRPr="00A97BBB">
        <w:rPr>
          <w:rFonts w:ascii="TH SarabunPSK" w:hAnsi="TH SarabunPSK" w:cs="TH SarabunPSK"/>
          <w:sz w:val="32"/>
          <w:szCs w:val="32"/>
        </w:rPr>
        <w:t>Reducing</w:t>
      </w:r>
      <w:proofErr w:type="gramEnd"/>
      <w:r w:rsidRPr="00A97BBB">
        <w:rPr>
          <w:rFonts w:ascii="TH SarabunPSK" w:hAnsi="TH SarabunPSK" w:cs="TH SarabunPSK"/>
          <w:sz w:val="32"/>
          <w:szCs w:val="32"/>
        </w:rPr>
        <w:t xml:space="preserve"> antioxidant</w:t>
      </w:r>
      <w:r w:rsidRPr="00A97BB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97BBB">
        <w:rPr>
          <w:rFonts w:ascii="TH SarabunPSK" w:hAnsi="TH SarabunPSK" w:cs="TH SarabunPSK"/>
          <w:sz w:val="32"/>
          <w:szCs w:val="32"/>
        </w:rPr>
        <w:tab/>
      </w:r>
      <w:r w:rsidRPr="00A97BBB">
        <w:rPr>
          <w:rFonts w:ascii="TH SarabunPSK" w:hAnsi="TH SarabunPSK" w:cs="TH SarabunPSK"/>
          <w:sz w:val="32"/>
          <w:szCs w:val="32"/>
        </w:rPr>
        <w:tab/>
        <w:t>Fe</w:t>
      </w:r>
      <w:r w:rsidRPr="00E75058">
        <w:rPr>
          <w:rFonts w:ascii="TH SarabunPSK" w:hAnsi="TH SarabunPSK" w:cs="TH SarabunPSK"/>
          <w:sz w:val="32"/>
          <w:szCs w:val="32"/>
          <w:vertAlign w:val="superscript"/>
        </w:rPr>
        <w:t>2+</w:t>
      </w:r>
      <w:r w:rsidRPr="00A97BBB">
        <w:rPr>
          <w:rFonts w:ascii="TH SarabunPSK" w:hAnsi="TH SarabunPSK" w:cs="TH SarabunPSK"/>
          <w:sz w:val="32"/>
          <w:szCs w:val="32"/>
        </w:rPr>
        <w:t>-TPTZ</w:t>
      </w:r>
    </w:p>
    <w:p w:rsidR="00A97BBB" w:rsidRDefault="00A97BBB" w:rsidP="00306E4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306E40">
        <w:rPr>
          <w:rFonts w:ascii="TH SarabunPSK" w:hAnsi="TH SarabunPSK" w:cs="TH SarabunPSK" w:hint="cs"/>
          <w:sz w:val="32"/>
          <w:szCs w:val="32"/>
          <w:cs/>
        </w:rPr>
        <w:t>2.6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 กลไกของสารต้านอนุมูลอิสระในการทำปฏิกิริยากับสารประกอบเชิงซ้อน </w:t>
      </w:r>
      <w:r w:rsidRPr="00A97BBB">
        <w:rPr>
          <w:rFonts w:ascii="TH SarabunPSK" w:hAnsi="TH SarabunPSK" w:cs="TH SarabunPSK"/>
          <w:sz w:val="32"/>
          <w:szCs w:val="32"/>
        </w:rPr>
        <w:t>Fe</w:t>
      </w:r>
      <w:r w:rsidRPr="00A97BBB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A97BBB">
        <w:rPr>
          <w:rFonts w:ascii="TH SarabunPSK" w:hAnsi="TH SarabunPSK" w:cs="TH SarabunPSK"/>
          <w:sz w:val="32"/>
          <w:szCs w:val="32"/>
        </w:rPr>
        <w:t>-TPTZ</w:t>
      </w:r>
    </w:p>
    <w:p w:rsidR="00A97BBB" w:rsidRDefault="00A97BBB" w:rsidP="00A97BBB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Pr="00A97BBB" w:rsidRDefault="00A97BBB" w:rsidP="00A97BBB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</w:rPr>
        <w:t>5.2.2.3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 การวิเคราะห์กิจกรรมหรือฤทธิ์การต้านอนุมูลอิสระด้วยวิธี </w:t>
      </w:r>
      <w:r w:rsidRPr="00A97BBB">
        <w:rPr>
          <w:rFonts w:ascii="TH SarabunPSK" w:hAnsi="TH SarabunPSK" w:cs="TH SarabunPSK"/>
          <w:sz w:val="32"/>
          <w:szCs w:val="32"/>
        </w:rPr>
        <w:t>DPPH</w:t>
      </w:r>
    </w:p>
    <w:p w:rsidR="00A97BBB" w:rsidRDefault="00A97BBB" w:rsidP="00E75058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r w:rsidRPr="00A97BBB">
        <w:rPr>
          <w:rFonts w:ascii="TH SarabunPSK" w:hAnsi="TH SarabunPSK" w:cs="TH SarabunPSK"/>
          <w:sz w:val="32"/>
          <w:szCs w:val="32"/>
        </w:rPr>
        <w:t xml:space="preserve">DPPH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เป็นการทดสอบกิจกรรมหรือฤทธิ์การต้านอนุมูลอิสระ โดยให้สารตัวอย่างทำปฏิกิริยากับ </w:t>
      </w:r>
      <w:r w:rsidRPr="00A97BBB">
        <w:rPr>
          <w:rFonts w:ascii="TH SarabunPSK" w:hAnsi="TH SarabunPSK" w:cs="TH SarabunPSK"/>
          <w:sz w:val="32"/>
          <w:szCs w:val="32"/>
        </w:rPr>
        <w:t>2,2-</w:t>
      </w:r>
      <w:r w:rsidRPr="00A97BBB">
        <w:rPr>
          <w:rFonts w:ascii="TH SarabunPSK" w:hAnsi="TH SarabunPSK" w:cs="TH SarabunPSK"/>
          <w:sz w:val="32"/>
          <w:szCs w:val="32"/>
          <w:cs/>
        </w:rPr>
        <w:t>ไดฟีนิล-</w:t>
      </w:r>
      <w:r w:rsidRPr="00A97BBB">
        <w:rPr>
          <w:rFonts w:ascii="TH SarabunPSK" w:hAnsi="TH SarabunPSK" w:cs="TH SarabunPSK"/>
          <w:sz w:val="32"/>
          <w:szCs w:val="32"/>
        </w:rPr>
        <w:t>1-</w:t>
      </w:r>
      <w:r w:rsidRPr="00A97BBB">
        <w:rPr>
          <w:rFonts w:ascii="TH SarabunPSK" w:hAnsi="TH SarabunPSK" w:cs="TH SarabunPSK"/>
          <w:sz w:val="32"/>
          <w:szCs w:val="32"/>
          <w:cs/>
        </w:rPr>
        <w:t>พิคริลไฮดรซิล (</w:t>
      </w:r>
      <w:r w:rsidRPr="00A97BBB">
        <w:rPr>
          <w:rFonts w:ascii="TH SarabunPSK" w:hAnsi="TH SarabunPSK" w:cs="TH SarabunPSK"/>
          <w:sz w:val="32"/>
          <w:szCs w:val="32"/>
        </w:rPr>
        <w:t xml:space="preserve">2,2-Diphenyl-1-picrylhydrazyl ; DPPH)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ซึ่งเป็นอนุมูลอิสระที่เสถียรและมีสีม่วง เมื่อ </w:t>
      </w:r>
      <w:r w:rsidRPr="00A97BBB">
        <w:rPr>
          <w:rFonts w:ascii="TH SarabunPSK" w:hAnsi="TH SarabunPSK" w:cs="TH SarabunPSK"/>
          <w:sz w:val="32"/>
          <w:szCs w:val="32"/>
        </w:rPr>
        <w:t xml:space="preserve">DPPH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ได้รับอิเล็กตรอนหรือไฮโดรเจนอะตอมจากสารต้านอนุมูลอิสระ จะเปลี่ยนเป็น </w:t>
      </w:r>
      <w:r w:rsidRPr="00A97BBB">
        <w:rPr>
          <w:rFonts w:ascii="TH SarabunPSK" w:hAnsi="TH SarabunPSK" w:cs="TH SarabunPSK"/>
          <w:sz w:val="32"/>
          <w:szCs w:val="32"/>
        </w:rPr>
        <w:t xml:space="preserve">DPPH-H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ซึ่งไม่มีสี ดังภาพที่ </w:t>
      </w:r>
      <w:r w:rsidR="00306E40">
        <w:rPr>
          <w:rFonts w:ascii="TH SarabunPSK" w:hAnsi="TH SarabunPSK" w:cs="TH SarabunPSK" w:hint="cs"/>
          <w:sz w:val="32"/>
          <w:szCs w:val="32"/>
          <w:cs/>
        </w:rPr>
        <w:t>2.7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และสมการที่ </w:t>
      </w:r>
      <w:r w:rsidRPr="00A97BBB">
        <w:rPr>
          <w:rFonts w:ascii="TH SarabunPSK" w:hAnsi="TH SarabunPSK" w:cs="TH SarabunPSK"/>
          <w:sz w:val="32"/>
          <w:szCs w:val="32"/>
        </w:rPr>
        <w:t xml:space="preserve">18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97BBB">
        <w:rPr>
          <w:rFonts w:ascii="TH SarabunPSK" w:hAnsi="TH SarabunPSK" w:cs="TH SarabunPSK"/>
          <w:sz w:val="32"/>
          <w:szCs w:val="32"/>
        </w:rPr>
        <w:t xml:space="preserve">19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โดยสามารถวัดค่าการดูดกลืนแสงของสารละลายที่ความยาวคลื่น </w:t>
      </w:r>
      <w:r w:rsidRPr="00A97BBB">
        <w:rPr>
          <w:rFonts w:ascii="TH SarabunPSK" w:hAnsi="TH SarabunPSK" w:cs="TH SarabunPSK"/>
          <w:sz w:val="32"/>
          <w:szCs w:val="32"/>
        </w:rPr>
        <w:t xml:space="preserve">517 </w:t>
      </w:r>
      <w:r w:rsidRPr="00A97BBB">
        <w:rPr>
          <w:rFonts w:ascii="TH SarabunPSK" w:hAnsi="TH SarabunPSK" w:cs="TH SarabunPSK"/>
          <w:sz w:val="32"/>
          <w:szCs w:val="32"/>
          <w:cs/>
        </w:rPr>
        <w:t>นาโนเมตร (</w:t>
      </w:r>
      <w:r w:rsidRPr="00A97BBB">
        <w:rPr>
          <w:rFonts w:ascii="TH SarabunPSK" w:hAnsi="TH SarabunPSK" w:cs="TH SarabunPSK"/>
          <w:sz w:val="32"/>
          <w:szCs w:val="32"/>
        </w:rPr>
        <w:t xml:space="preserve">Miller </w:t>
      </w:r>
      <w:r w:rsidRPr="00306E4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A97BBB">
        <w:rPr>
          <w:rFonts w:ascii="TH SarabunPSK" w:hAnsi="TH SarabunPSK" w:cs="TH SarabunPSK"/>
          <w:sz w:val="32"/>
          <w:szCs w:val="32"/>
        </w:rPr>
        <w:t>., 1993)</w:t>
      </w:r>
    </w:p>
    <w:p w:rsidR="00A97BBB" w:rsidRDefault="00A97BBB" w:rsidP="00A97BB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97BBB" w:rsidRDefault="00A97BBB" w:rsidP="00A97BBB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</w:rPr>
        <w:object w:dxaOrig="8616" w:dyaOrig="3307">
          <v:shape id="_x0000_i1029" type="#_x0000_t75" style="width:328.75pt;height:125pt" o:ole="">
            <v:imagedata r:id="rId31" o:title=""/>
          </v:shape>
          <o:OLEObject Type="Embed" ProgID="ACD.ChemSketch.20" ShapeID="_x0000_i1029" DrawAspect="Content" ObjectID="_1600181524" r:id="rId32"/>
        </w:object>
      </w:r>
    </w:p>
    <w:p w:rsidR="00A97BBB" w:rsidRDefault="00A97BBB" w:rsidP="00A97BBB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2142877</wp:posOffset>
                </wp:positionH>
                <wp:positionV relativeFrom="paragraph">
                  <wp:posOffset>144863</wp:posOffset>
                </wp:positionV>
                <wp:extent cx="1017766" cy="7951"/>
                <wp:effectExtent l="0" t="57150" r="30480" b="8763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766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E01FEEE" id="ลูกศรเชื่อมต่อแบบตรง 30" o:spid="_x0000_s1026" type="#_x0000_t32" style="position:absolute;margin-left:168.75pt;margin-top:11.4pt;width:80.15pt;height: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Pr="00A97BBB">
        <w:rPr>
          <w:rFonts w:ascii="TH SarabunPSK" w:hAnsi="TH SarabunPSK" w:cs="TH SarabunPSK"/>
          <w:sz w:val="32"/>
          <w:szCs w:val="32"/>
        </w:rPr>
        <w:t xml:space="preserve">     DPPH (Violet)</w:t>
      </w:r>
      <w:r w:rsidRPr="00A97BBB">
        <w:rPr>
          <w:rFonts w:ascii="TH SarabunPSK" w:hAnsi="TH SarabunPSK" w:cs="TH SarabunPSK"/>
          <w:sz w:val="32"/>
          <w:szCs w:val="32"/>
        </w:rPr>
        <w:tab/>
      </w:r>
      <w:r w:rsidRPr="00A97BBB">
        <w:rPr>
          <w:rFonts w:ascii="TH SarabunPSK" w:hAnsi="TH SarabunPSK" w:cs="TH SarabunPSK"/>
          <w:sz w:val="32"/>
          <w:szCs w:val="32"/>
        </w:rPr>
        <w:tab/>
      </w:r>
      <w:r w:rsidRPr="00A97BBB">
        <w:rPr>
          <w:rFonts w:ascii="TH SarabunPSK" w:hAnsi="TH SarabunPSK" w:cs="TH SarabunPSK"/>
          <w:sz w:val="32"/>
          <w:szCs w:val="32"/>
        </w:rPr>
        <w:tab/>
      </w:r>
      <w:r w:rsidRPr="00A97BBB">
        <w:rPr>
          <w:rFonts w:ascii="TH SarabunPSK" w:hAnsi="TH SarabunPSK" w:cs="TH SarabunPSK"/>
          <w:sz w:val="32"/>
          <w:szCs w:val="32"/>
        </w:rPr>
        <w:tab/>
        <w:t>DPPH-H (Color less)</w:t>
      </w:r>
    </w:p>
    <w:p w:rsidR="00A97BBB" w:rsidRDefault="00A97BBB" w:rsidP="00306E40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97BB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306E40">
        <w:rPr>
          <w:rFonts w:ascii="TH SarabunPSK" w:hAnsi="TH SarabunPSK" w:cs="TH SarabunPSK" w:hint="cs"/>
          <w:sz w:val="32"/>
          <w:szCs w:val="32"/>
          <w:cs/>
        </w:rPr>
        <w:t>2.7</w:t>
      </w:r>
      <w:r w:rsidRPr="00A97BBB">
        <w:rPr>
          <w:rFonts w:ascii="TH SarabunPSK" w:hAnsi="TH SarabunPSK" w:cs="TH SarabunPSK"/>
          <w:sz w:val="32"/>
          <w:szCs w:val="32"/>
        </w:rPr>
        <w:t xml:space="preserve"> </w:t>
      </w:r>
      <w:r w:rsidRPr="00A97BBB">
        <w:rPr>
          <w:rFonts w:ascii="TH SarabunPSK" w:hAnsi="TH SarabunPSK" w:cs="TH SarabunPSK"/>
          <w:sz w:val="32"/>
          <w:szCs w:val="32"/>
          <w:cs/>
        </w:rPr>
        <w:t xml:space="preserve">กลไกของสารต้านอนุมูลอิสระในการทำปฏิกิริยากับ </w:t>
      </w:r>
      <w:r w:rsidRPr="00A97BBB">
        <w:rPr>
          <w:rFonts w:ascii="TH SarabunPSK" w:hAnsi="TH SarabunPSK" w:cs="TH SarabunPSK"/>
          <w:sz w:val="32"/>
          <w:szCs w:val="32"/>
        </w:rPr>
        <w:t>DPPH</w:t>
      </w:r>
    </w:p>
    <w:p w:rsidR="00A97BBB" w:rsidRDefault="00A97BBB" w:rsidP="00A97BB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A97BBB" w:rsidRDefault="00947039" w:rsidP="00A97BB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107895</wp:posOffset>
                </wp:positionV>
                <wp:extent cx="612250" cy="7951"/>
                <wp:effectExtent l="0" t="76200" r="16510" b="8763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50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74689A" id="ลูกศรเชื่อมต่อแบบตรง 31" o:spid="_x0000_s1026" type="#_x0000_t32" style="position:absolute;margin-left:163.1pt;margin-top:8.5pt;width:48.2pt;height:.6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="00A97BB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7BBB">
        <w:rPr>
          <w:rFonts w:ascii="TH SarabunPSK" w:hAnsi="TH SarabunPSK" w:cs="TH SarabunPSK"/>
          <w:sz w:val="32"/>
          <w:szCs w:val="32"/>
        </w:rPr>
        <w:t xml:space="preserve"> DPP</w:t>
      </w:r>
      <w:r w:rsidR="00A4590C">
        <w:rPr>
          <w:rFonts w:ascii="TH SarabunPSK" w:hAnsi="TH SarabunPSK" w:cs="TH SarabunPSK"/>
          <w:sz w:val="32"/>
          <w:szCs w:val="32"/>
        </w:rPr>
        <w:t>H</w:t>
      </w:r>
      <w:r w:rsidR="00A97BBB" w:rsidRPr="00F509D4">
        <w:rPr>
          <w:position w:val="-4"/>
        </w:rPr>
        <w:object w:dxaOrig="139" w:dyaOrig="300">
          <v:shape id="_x0000_i1030" type="#_x0000_t75" style="width:6.8pt;height:14.95pt" o:ole="">
            <v:imagedata r:id="rId33" o:title=""/>
          </v:shape>
          <o:OLEObject Type="Embed" ProgID="Equation.3" ShapeID="_x0000_i1030" DrawAspect="Content" ObjectID="_1600181525" r:id="rId34"/>
        </w:object>
      </w:r>
      <w:r w:rsidR="00A97BBB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A97BBB">
        <w:rPr>
          <w:rFonts w:ascii="TH SarabunPSK" w:hAnsi="TH SarabunPSK" w:cs="TH SarabunPSK"/>
          <w:sz w:val="32"/>
          <w:szCs w:val="32"/>
        </w:rPr>
        <w:t>+  AH</w:t>
      </w:r>
      <w:proofErr w:type="gramEnd"/>
      <w:r w:rsidR="00A97BBB">
        <w:rPr>
          <w:rFonts w:ascii="TH SarabunPSK" w:hAnsi="TH SarabunPSK" w:cs="TH SarabunPSK"/>
          <w:sz w:val="32"/>
          <w:szCs w:val="32"/>
        </w:rPr>
        <w:t xml:space="preserve"> </w:t>
      </w:r>
      <w:r w:rsidR="00A97BBB">
        <w:rPr>
          <w:rFonts w:ascii="TH SarabunPSK" w:hAnsi="TH SarabunPSK" w:cs="TH SarabunPSK"/>
          <w:sz w:val="32"/>
          <w:szCs w:val="32"/>
        </w:rPr>
        <w:tab/>
      </w:r>
      <w:r w:rsidR="00A97BBB">
        <w:rPr>
          <w:rFonts w:ascii="TH SarabunPSK" w:hAnsi="TH SarabunPSK" w:cs="TH SarabunPSK"/>
          <w:sz w:val="32"/>
          <w:szCs w:val="32"/>
        </w:rPr>
        <w:tab/>
        <w:t>DPPH – H  +  A</w:t>
      </w:r>
      <w:r w:rsidR="00A97BBB" w:rsidRPr="00F509D4">
        <w:rPr>
          <w:position w:val="-4"/>
        </w:rPr>
        <w:object w:dxaOrig="139" w:dyaOrig="300">
          <v:shape id="_x0000_i1031" type="#_x0000_t75" style="width:6.8pt;height:14.95pt" o:ole="">
            <v:imagedata r:id="rId35" o:title=""/>
          </v:shape>
          <o:OLEObject Type="Embed" ProgID="Equation.3" ShapeID="_x0000_i1031" DrawAspect="Content" ObjectID="_1600181526" r:id="rId36"/>
        </w:object>
      </w:r>
      <w:r>
        <w:rPr>
          <w:rFonts w:ascii="TH SarabunPSK" w:hAnsi="TH SarabunPSK" w:cs="TH SarabunPSK"/>
          <w:sz w:val="32"/>
          <w:szCs w:val="32"/>
        </w:rPr>
        <w:t xml:space="preserve">  ………………. [18]</w:t>
      </w:r>
    </w:p>
    <w:p w:rsidR="00947039" w:rsidRDefault="00947039" w:rsidP="0094703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2063363</wp:posOffset>
                </wp:positionH>
                <wp:positionV relativeFrom="paragraph">
                  <wp:posOffset>148369</wp:posOffset>
                </wp:positionV>
                <wp:extent cx="636105" cy="15903"/>
                <wp:effectExtent l="0" t="76200" r="31115" b="7937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105" cy="159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8F4F42" id="ลูกศรเชื่อมต่อแบบตรง 32" o:spid="_x0000_s1026" type="#_x0000_t32" style="position:absolute;margin-left:162.45pt;margin-top:11.7pt;width:50.1pt;height:1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DPPH</w:t>
      </w:r>
      <w:r w:rsidRPr="00947039">
        <w:rPr>
          <w:rFonts w:ascii="TH SarabunPSK" w:hAnsi="TH SarabunPSK" w:cs="TH SarabunPSK"/>
          <w:sz w:val="32"/>
          <w:szCs w:val="32"/>
        </w:rPr>
        <w:object w:dxaOrig="139" w:dyaOrig="300">
          <v:shape id="_x0000_i1032" type="#_x0000_t75" style="width:6.8pt;height:14.95pt" o:ole="">
            <v:imagedata r:id="rId33" o:title=""/>
          </v:shape>
          <o:OLEObject Type="Embed" ProgID="Equation.3" ShapeID="_x0000_i1032" DrawAspect="Content" ObjectID="_1600181527" r:id="rId37"/>
        </w:objec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590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+  R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DPPH – R            ………………..[19] </w:t>
      </w:r>
    </w:p>
    <w:p w:rsidR="00947039" w:rsidRDefault="00947039" w:rsidP="0094703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47039" w:rsidRDefault="00947039" w:rsidP="0094703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ถ้าตัวอย่างหรืออาหารมีความสามารถในการต้านอนุมูลอิสระได้สูง สีของสารละลาย </w:t>
      </w:r>
      <w:r w:rsidRPr="00947039">
        <w:rPr>
          <w:rFonts w:ascii="TH SarabunPSK" w:hAnsi="TH SarabunPSK" w:cs="TH SarabunPSK"/>
          <w:sz w:val="32"/>
          <w:szCs w:val="32"/>
        </w:rPr>
        <w:t>DPPH (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สีม่วง) ก็จะลดลง ซึ่งจะรายงานผลการทดลองเป็นค่า </w:t>
      </w:r>
      <w:r w:rsidRPr="00947039">
        <w:rPr>
          <w:rFonts w:ascii="TH SarabunPSK" w:hAnsi="TH SarabunPSK" w:cs="TH SarabunPSK"/>
          <w:sz w:val="32"/>
          <w:szCs w:val="32"/>
        </w:rPr>
        <w:t>EC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ซึ่งหมายถึง ปริมาณสารต้านอนุมูลอิสระที่ทำให้ความเข้มข้นของอนุมูล </w:t>
      </w:r>
      <w:r w:rsidRPr="00947039">
        <w:rPr>
          <w:rFonts w:ascii="TH SarabunPSK" w:hAnsi="TH SarabunPSK" w:cs="TH SarabunPSK"/>
          <w:sz w:val="32"/>
          <w:szCs w:val="32"/>
        </w:rPr>
        <w:t>DPPH</w:t>
      </w:r>
      <w:r w:rsidRPr="00A4590C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>เหลืออยู่ร้อยละ</w:t>
      </w:r>
      <w:r w:rsidRPr="00947039">
        <w:rPr>
          <w:rFonts w:ascii="TH SarabunPSK" w:hAnsi="TH SarabunPSK" w:cs="TH SarabunPSK"/>
          <w:sz w:val="32"/>
          <w:szCs w:val="32"/>
        </w:rPr>
        <w:t xml:space="preserve">50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โดยการสร้างกราฟความสัมพันธ์ระหว่างร้อยละอนุมูล </w:t>
      </w:r>
      <w:r w:rsidRPr="00947039">
        <w:rPr>
          <w:rFonts w:ascii="TH SarabunPSK" w:hAnsi="TH SarabunPSK" w:cs="TH SarabunPSK"/>
          <w:sz w:val="32"/>
          <w:szCs w:val="32"/>
        </w:rPr>
        <w:t>DPPH</w:t>
      </w:r>
      <w:r w:rsidRPr="00A4590C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ที่เหลืออยู่ (% </w:t>
      </w:r>
      <w:r w:rsidRPr="00947039">
        <w:rPr>
          <w:rFonts w:ascii="TH SarabunPSK" w:hAnsi="TH SarabunPSK" w:cs="TH SarabunPSK"/>
          <w:sz w:val="32"/>
          <w:szCs w:val="32"/>
        </w:rPr>
        <w:t>Remaining DPPH</w:t>
      </w:r>
      <w:r w:rsidRPr="00A4590C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)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กับความเข้มข้นของสารมาตรฐานหรือสารตัวอย่าง เพื่อหาค่า </w:t>
      </w:r>
      <w:r w:rsidRPr="00947039">
        <w:rPr>
          <w:rFonts w:ascii="TH SarabunPSK" w:hAnsi="TH SarabunPSK" w:cs="TH SarabunPSK"/>
          <w:sz w:val="32"/>
          <w:szCs w:val="32"/>
        </w:rPr>
        <w:t>EC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โดยคำนวณ % </w:t>
      </w:r>
      <w:r w:rsidRPr="00947039">
        <w:rPr>
          <w:rFonts w:ascii="TH SarabunPSK" w:hAnsi="TH SarabunPSK" w:cs="TH SarabunPSK"/>
          <w:sz w:val="32"/>
          <w:szCs w:val="32"/>
        </w:rPr>
        <w:t>Remaining DPPH</w:t>
      </w:r>
      <w:r w:rsidRPr="00A4590C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ตามสมการที่ </w:t>
      </w:r>
      <w:r w:rsidRPr="00947039">
        <w:rPr>
          <w:rFonts w:ascii="TH SarabunPSK" w:hAnsi="TH SarabunPSK" w:cs="TH SarabunPSK"/>
          <w:sz w:val="32"/>
          <w:szCs w:val="32"/>
        </w:rPr>
        <w:t>20</w:t>
      </w:r>
    </w:p>
    <w:p w:rsidR="00947039" w:rsidRDefault="00773B20" w:rsidP="00A97BB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75" style="position:absolute;margin-left:54.45pt;margin-top:8.1pt;width:213.5pt;height:37.55pt;z-index:251681792;mso-position-horizontal-relative:text;mso-position-vertical-relative:text">
            <v:imagedata r:id="rId38" o:title=""/>
            <w10:wrap type="square" side="right"/>
          </v:shape>
          <o:OLEObject Type="Embed" ProgID="Equation.3" ShapeID="_x0000_s1030" DrawAspect="Content" ObjectID="_1600181529" r:id="rId39"/>
        </w:pict>
      </w:r>
    </w:p>
    <w:p w:rsidR="00947039" w:rsidRDefault="00947039" w:rsidP="0094703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…………………......... [20]</w:t>
      </w:r>
    </w:p>
    <w:p w:rsidR="00947039" w:rsidRDefault="00947039" w:rsidP="0094703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47039" w:rsidRDefault="00947039" w:rsidP="00947039">
      <w:pPr>
        <w:ind w:firstLine="720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นอกจากนี้ยังมีการรายงานในรูปของค่า </w:t>
      </w:r>
      <w:r w:rsidRPr="00947039">
        <w:rPr>
          <w:rFonts w:ascii="TH SarabunPSK" w:hAnsi="TH SarabunPSK" w:cs="TH SarabunPSK"/>
          <w:sz w:val="32"/>
          <w:szCs w:val="32"/>
        </w:rPr>
        <w:t>IC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 หมายถึง ปริมาณสารต้านอนุมูลอิสระที่ทำให้อนุมูล </w:t>
      </w:r>
      <w:r w:rsidRPr="00947039">
        <w:rPr>
          <w:rFonts w:ascii="TH SarabunPSK" w:hAnsi="TH SarabunPSK" w:cs="TH SarabunPSK"/>
          <w:sz w:val="32"/>
          <w:szCs w:val="32"/>
        </w:rPr>
        <w:t>DPPH</w:t>
      </w:r>
      <w:r w:rsidRPr="00947039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ลดลงร้อยละ </w:t>
      </w:r>
      <w:r w:rsidRPr="00947039">
        <w:rPr>
          <w:rFonts w:ascii="TH SarabunPSK" w:hAnsi="TH SarabunPSK" w:cs="TH SarabunPSK"/>
          <w:sz w:val="32"/>
          <w:szCs w:val="32"/>
        </w:rPr>
        <w:t>50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 ด้วย ซึ่งทำโดยการสร้างกราฟความสัมพันธ์ระหว่าง ร้อยละการยับยั้งอนุมูล </w:t>
      </w:r>
      <w:r w:rsidRPr="00947039">
        <w:rPr>
          <w:rFonts w:ascii="TH SarabunPSK" w:hAnsi="TH SarabunPSK" w:cs="TH SarabunPSK"/>
          <w:sz w:val="32"/>
          <w:szCs w:val="32"/>
        </w:rPr>
        <w:t>DPPH</w:t>
      </w:r>
      <w:r w:rsidRPr="00947039">
        <w:rPr>
          <w:rFonts w:ascii="TH SarabunPSK" w:hAnsi="TH SarabunPSK" w:cs="TH SarabunPSK"/>
          <w:sz w:val="32"/>
          <w:szCs w:val="32"/>
          <w:vertAlign w:val="superscript"/>
        </w:rPr>
        <w:t xml:space="preserve">• </w:t>
      </w:r>
      <w:r w:rsidRPr="00947039">
        <w:rPr>
          <w:rFonts w:ascii="TH SarabunPSK" w:hAnsi="TH SarabunPSK" w:cs="TH SarabunPSK"/>
          <w:sz w:val="32"/>
          <w:szCs w:val="32"/>
        </w:rPr>
        <w:t>(% Inhibition DPPH</w:t>
      </w:r>
      <w:r w:rsidRPr="00947039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)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กับความเข้มข้นของสารมาตรฐานหรือสารตัวอย่าง เพื่อหาค่า </w:t>
      </w:r>
      <w:r w:rsidRPr="00A4590C">
        <w:rPr>
          <w:rFonts w:ascii="TH SarabunPSK" w:hAnsi="TH SarabunPSK" w:cs="TH SarabunPSK"/>
          <w:sz w:val="32"/>
          <w:szCs w:val="32"/>
        </w:rPr>
        <w:t>IC</w:t>
      </w:r>
      <w:r w:rsidRPr="00A4590C">
        <w:rPr>
          <w:rFonts w:ascii="TH SarabunPSK" w:hAnsi="TH SarabunPSK" w:cs="TH SarabunPSK"/>
          <w:sz w:val="32"/>
          <w:szCs w:val="32"/>
          <w:vertAlign w:val="subscript"/>
        </w:rPr>
        <w:t>50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 โดยคำนวณ % </w:t>
      </w:r>
      <w:r w:rsidRPr="00947039">
        <w:rPr>
          <w:rFonts w:ascii="TH SarabunPSK" w:hAnsi="TH SarabunPSK" w:cs="TH SarabunPSK"/>
          <w:sz w:val="32"/>
          <w:szCs w:val="32"/>
        </w:rPr>
        <w:t>Inhibition DPPH</w:t>
      </w:r>
      <w:r w:rsidRPr="00947039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947039">
        <w:rPr>
          <w:rFonts w:ascii="TH SarabunPSK" w:hAnsi="TH SarabunPSK" w:cs="TH SarabunPSK"/>
          <w:sz w:val="32"/>
          <w:szCs w:val="32"/>
        </w:rPr>
        <w:t xml:space="preserve">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ตามสมการที่ </w:t>
      </w:r>
      <w:r w:rsidRPr="00947039">
        <w:rPr>
          <w:rFonts w:ascii="TH SarabunPSK" w:hAnsi="TH SarabunPSK" w:cs="TH SarabunPSK"/>
          <w:sz w:val="32"/>
          <w:szCs w:val="32"/>
        </w:rPr>
        <w:t>21</w:t>
      </w:r>
    </w:p>
    <w:p w:rsidR="00947039" w:rsidRDefault="00947039" w:rsidP="00947039">
      <w:pPr>
        <w:ind w:firstLine="720"/>
        <w:rPr>
          <w:rFonts w:ascii="TH SarabunPSK" w:hAnsi="TH SarabunPSK" w:cs="TH SarabunPSK"/>
          <w:sz w:val="32"/>
          <w:szCs w:val="32"/>
        </w:rPr>
      </w:pPr>
      <w:r w:rsidRPr="00661475">
        <w:rPr>
          <w:rFonts w:ascii="Cordia New" w:hAnsi="Cordia New"/>
          <w:position w:val="-32"/>
          <w:sz w:val="32"/>
          <w:szCs w:val="32"/>
          <w:cs/>
        </w:rPr>
        <w:object w:dxaOrig="5480" w:dyaOrig="760">
          <v:shape id="_x0000_i1033" type="#_x0000_t75" style="width:237.75pt;height:32.6pt" o:ole="">
            <v:imagedata r:id="rId40" o:title=""/>
          </v:shape>
          <o:OLEObject Type="Embed" ProgID="Equation.3" ShapeID="_x0000_i1033" DrawAspect="Content" ObjectID="_1600181528" r:id="rId41"/>
        </w:object>
      </w:r>
      <w:r>
        <w:rPr>
          <w:rFonts w:ascii="TH SarabunPSK" w:hAnsi="TH SarabunPSK" w:cs="TH SarabunPSK"/>
          <w:sz w:val="32"/>
          <w:szCs w:val="32"/>
        </w:rPr>
        <w:t xml:space="preserve">   …………………… [21]</w:t>
      </w:r>
    </w:p>
    <w:p w:rsidR="00947039" w:rsidRDefault="00947039" w:rsidP="00306E4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r w:rsidRPr="00947039">
        <w:rPr>
          <w:rFonts w:ascii="TH SarabunPSK" w:hAnsi="TH SarabunPSK" w:cs="TH SarabunPSK"/>
          <w:sz w:val="32"/>
          <w:szCs w:val="32"/>
        </w:rPr>
        <w:t xml:space="preserve">DPPH </w:t>
      </w:r>
      <w:r w:rsidRPr="00947039">
        <w:rPr>
          <w:rFonts w:ascii="TH SarabunPSK" w:hAnsi="TH SarabunPSK" w:cs="TH SarabunPSK"/>
          <w:sz w:val="32"/>
          <w:szCs w:val="32"/>
          <w:cs/>
        </w:rPr>
        <w:t>มีข้อดีคือ เป็นวิธีที่สะดวก รวดเร็ว ง่ายต่อการวิเคราะห์ ให้ความถูกต้องและมีความสามารถในการประเมินซ้ำสูง แต่มีข้อเสียคือ ไม่สามารถใช้วิธีนี้วิเคราะห์ฤทธิ์การต้านอนุมูลอิสระของอาหารที่มีโปรตีนสูงได้ เพราะต้องวัดในปฏิกิริยาที่เป็นแอลกอฮอล์ ซึ่งทำให้โปรตีนตกตะกอนได้</w:t>
      </w:r>
    </w:p>
    <w:p w:rsidR="00947039" w:rsidRDefault="00947039" w:rsidP="00947039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</w:rPr>
        <w:t>5.2.2.4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 การวิเคราะห์ปริมาณสารต้านอนุมูลอิสระประเภทสารประกอบพอลิฟีนอล</w:t>
      </w:r>
    </w:p>
    <w:p w:rsidR="00947039" w:rsidRDefault="00947039" w:rsidP="0094703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โดยรวมด้วยวิธี </w:t>
      </w:r>
      <w:r w:rsidRPr="00947039">
        <w:rPr>
          <w:rFonts w:ascii="TH SarabunPSK" w:hAnsi="TH SarabunPSK" w:cs="TH SarabunPSK"/>
          <w:sz w:val="32"/>
          <w:szCs w:val="32"/>
        </w:rPr>
        <w:t xml:space="preserve">Folin – Ciocalteu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47039">
        <w:rPr>
          <w:rFonts w:ascii="TH SarabunPSK" w:hAnsi="TH SarabunPSK" w:cs="TH SarabunPSK"/>
          <w:sz w:val="32"/>
          <w:szCs w:val="32"/>
        </w:rPr>
        <w:t>Folin – Denis</w:t>
      </w:r>
    </w:p>
    <w:p w:rsidR="00A4590C" w:rsidRDefault="00947039" w:rsidP="00A4590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การวิเคราะห์กิจกรรมหรือฤทธิ์การต้านอนุมูลอิสระด้วยวิธี </w:t>
      </w:r>
      <w:r w:rsidRPr="00947039">
        <w:rPr>
          <w:rFonts w:ascii="TH SarabunPSK" w:hAnsi="TH SarabunPSK" w:cs="TH SarabunPSK"/>
          <w:sz w:val="32"/>
          <w:szCs w:val="32"/>
        </w:rPr>
        <w:t xml:space="preserve">Folin – Ciocalteu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47039">
        <w:rPr>
          <w:rFonts w:ascii="TH SarabunPSK" w:hAnsi="TH SarabunPSK" w:cs="TH SarabunPSK"/>
          <w:sz w:val="32"/>
          <w:szCs w:val="32"/>
        </w:rPr>
        <w:t xml:space="preserve">Folin – Denis </w:t>
      </w:r>
      <w:r w:rsidRPr="00947039">
        <w:rPr>
          <w:rFonts w:ascii="TH SarabunPSK" w:hAnsi="TH SarabunPSK" w:cs="TH SarabunPSK"/>
          <w:sz w:val="32"/>
          <w:szCs w:val="32"/>
          <w:cs/>
        </w:rPr>
        <w:t>เป็นวิธีที่นิยมใช้ในการวิเคราะห์ปริมาณสารประกอบพอลิฟีนอลทั้งหมดในพืชผักผลไม้และเครื่องดื่มชนิดต่างๆ แต่มีความแตกต่างกันของสารเคมีที่ใช้บางตัว โดยทั้งสองวิธีนี้จะอาศัยปฏิกิริยา</w:t>
      </w:r>
    </w:p>
    <w:p w:rsidR="00947039" w:rsidRDefault="00947039" w:rsidP="00A4590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รีดอกซ์ในการทำให้เกิดปฏิกิริยา โดยสารเคมีของวิธี </w:t>
      </w:r>
      <w:r w:rsidR="00306E40">
        <w:rPr>
          <w:rFonts w:ascii="TH SarabunPSK" w:hAnsi="TH SarabunPSK" w:cs="TH SarabunPSK"/>
          <w:sz w:val="32"/>
          <w:szCs w:val="32"/>
        </w:rPr>
        <w:t>Folin</w:t>
      </w:r>
      <w:r w:rsidR="00306E40">
        <w:rPr>
          <w:rFonts w:ascii="TH SarabunPSK" w:hAnsi="TH SarabunPSK" w:cs="TH SarabunPSK" w:hint="cs"/>
          <w:sz w:val="32"/>
          <w:szCs w:val="32"/>
          <w:cs/>
        </w:rPr>
        <w:t>-</w:t>
      </w:r>
      <w:r w:rsidRPr="00947039">
        <w:rPr>
          <w:rFonts w:ascii="TH SarabunPSK" w:hAnsi="TH SarabunPSK" w:cs="TH SarabunPSK"/>
          <w:sz w:val="32"/>
          <w:szCs w:val="32"/>
        </w:rPr>
        <w:t xml:space="preserve">Denis </w:t>
      </w:r>
      <w:r w:rsidRPr="00947039">
        <w:rPr>
          <w:rFonts w:ascii="TH SarabunPSK" w:hAnsi="TH SarabunPSK" w:cs="TH SarabunPSK"/>
          <w:sz w:val="32"/>
          <w:szCs w:val="32"/>
          <w:cs/>
        </w:rPr>
        <w:t>ประกอบด้วยโซเดียมทังสเตน (</w:t>
      </w:r>
      <w:r w:rsidRPr="00947039">
        <w:rPr>
          <w:rFonts w:ascii="TH SarabunPSK" w:hAnsi="TH SarabunPSK" w:cs="TH SarabunPSK"/>
          <w:sz w:val="32"/>
          <w:szCs w:val="32"/>
        </w:rPr>
        <w:t xml:space="preserve">sodium tungstate) </w:t>
      </w:r>
      <w:r w:rsidRPr="00947039">
        <w:rPr>
          <w:rFonts w:ascii="TH SarabunPSK" w:hAnsi="TH SarabunPSK" w:cs="TH SarabunPSK"/>
          <w:sz w:val="32"/>
          <w:szCs w:val="32"/>
          <w:cs/>
        </w:rPr>
        <w:t>กรดฟอสโฟโมลิบดิก (</w:t>
      </w:r>
      <w:r w:rsidRPr="00947039">
        <w:rPr>
          <w:rFonts w:ascii="TH SarabunPSK" w:hAnsi="TH SarabunPSK" w:cs="TH SarabunPSK"/>
          <w:sz w:val="32"/>
          <w:szCs w:val="32"/>
        </w:rPr>
        <w:t xml:space="preserve">phosphomolybdic acid) </w:t>
      </w:r>
      <w:r w:rsidRPr="00947039">
        <w:rPr>
          <w:rFonts w:ascii="TH SarabunPSK" w:hAnsi="TH SarabunPSK" w:cs="TH SarabunPSK"/>
          <w:sz w:val="32"/>
          <w:szCs w:val="32"/>
          <w:cs/>
        </w:rPr>
        <w:t>กรดออโทฟอสฟอริก(</w:t>
      </w:r>
      <w:r w:rsidRPr="00947039">
        <w:rPr>
          <w:rFonts w:ascii="TH SarabunPSK" w:hAnsi="TH SarabunPSK" w:cs="TH SarabunPSK"/>
          <w:sz w:val="32"/>
          <w:szCs w:val="32"/>
        </w:rPr>
        <w:t xml:space="preserve">orthophosphoric acid) </w:t>
      </w:r>
      <w:r w:rsidRPr="00947039">
        <w:rPr>
          <w:rFonts w:ascii="TH SarabunPSK" w:hAnsi="TH SarabunPSK" w:cs="TH SarabunPSK"/>
          <w:sz w:val="32"/>
          <w:szCs w:val="32"/>
          <w:cs/>
        </w:rPr>
        <w:t>และโซเดียมไบคาร์บอเนต (</w:t>
      </w:r>
      <w:r w:rsidRPr="00947039">
        <w:rPr>
          <w:rFonts w:ascii="TH SarabunPSK" w:hAnsi="TH SarabunPSK" w:cs="TH SarabunPSK"/>
          <w:sz w:val="32"/>
          <w:szCs w:val="32"/>
        </w:rPr>
        <w:t xml:space="preserve">sodium bicarbonate)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ส่วนสารเคมีที่ใช้สำหรับวิธี </w:t>
      </w:r>
      <w:r w:rsidRPr="00947039">
        <w:rPr>
          <w:rFonts w:ascii="TH SarabunPSK" w:hAnsi="TH SarabunPSK" w:cs="TH SarabunPSK"/>
          <w:sz w:val="32"/>
          <w:szCs w:val="32"/>
        </w:rPr>
        <w:t xml:space="preserve">Folin-Ciocalteu </w:t>
      </w:r>
      <w:r w:rsidR="00A4590C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947039">
        <w:rPr>
          <w:rFonts w:ascii="TH SarabunPSK" w:hAnsi="TH SarabunPSK" w:cs="TH SarabunPSK"/>
          <w:sz w:val="32"/>
          <w:szCs w:val="32"/>
          <w:cs/>
        </w:rPr>
        <w:t>โซเดียมทังสเตน โซเดียมโมลิบเดต (</w:t>
      </w:r>
      <w:r w:rsidRPr="00947039">
        <w:rPr>
          <w:rFonts w:ascii="TH SarabunPSK" w:hAnsi="TH SarabunPSK" w:cs="TH SarabunPSK"/>
          <w:sz w:val="32"/>
          <w:szCs w:val="32"/>
        </w:rPr>
        <w:t xml:space="preserve">sodium molybdate) </w:t>
      </w:r>
      <w:r w:rsidRPr="00947039">
        <w:rPr>
          <w:rFonts w:ascii="TH SarabunPSK" w:hAnsi="TH SarabunPSK" w:cs="TH SarabunPSK"/>
          <w:sz w:val="32"/>
          <w:szCs w:val="32"/>
          <w:cs/>
        </w:rPr>
        <w:t>กรดฟอสฟอริก (</w:t>
      </w:r>
      <w:r w:rsidRPr="00947039">
        <w:rPr>
          <w:rFonts w:ascii="TH SarabunPSK" w:hAnsi="TH SarabunPSK" w:cs="TH SarabunPSK"/>
          <w:sz w:val="32"/>
          <w:szCs w:val="32"/>
        </w:rPr>
        <w:t xml:space="preserve">phosphoric acid) </w:t>
      </w:r>
      <w:r w:rsidRPr="00947039">
        <w:rPr>
          <w:rFonts w:ascii="TH SarabunPSK" w:hAnsi="TH SarabunPSK" w:cs="TH SarabunPSK"/>
          <w:sz w:val="32"/>
          <w:szCs w:val="32"/>
          <w:cs/>
        </w:rPr>
        <w:t>และโซเดียมคาร์บอเนต (</w:t>
      </w:r>
      <w:r w:rsidRPr="00947039">
        <w:rPr>
          <w:rFonts w:ascii="TH SarabunPSK" w:hAnsi="TH SarabunPSK" w:cs="TH SarabunPSK"/>
          <w:sz w:val="32"/>
          <w:szCs w:val="32"/>
        </w:rPr>
        <w:t xml:space="preserve">sodium carbonate)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การวิเคราะห์โดยวิธีนี้สามารถติดตามการเปลี่ยนแปลงสีจากปฏิกิริยาของไอออน </w:t>
      </w:r>
      <w:r w:rsidRPr="00947039">
        <w:rPr>
          <w:rFonts w:ascii="TH SarabunPSK" w:hAnsi="TH SarabunPSK" w:cs="TH SarabunPSK"/>
          <w:sz w:val="32"/>
          <w:szCs w:val="32"/>
        </w:rPr>
        <w:t xml:space="preserve">Mo(VI)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ซึ่งมีสีเหลือง เมื่อได้รับอิเล็กตรอนจากสารต้านอนุมูลอิสระแล้วจะเปลี่ยนไปอยู่ในรูปของ </w:t>
      </w:r>
      <w:r w:rsidRPr="00947039">
        <w:rPr>
          <w:rFonts w:ascii="TH SarabunPSK" w:hAnsi="TH SarabunPSK" w:cs="TH SarabunPSK"/>
          <w:sz w:val="32"/>
          <w:szCs w:val="32"/>
        </w:rPr>
        <w:t xml:space="preserve">Mo(V)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ซึ่งมีสีน้ำเงิน ดังสมการที่ </w:t>
      </w:r>
      <w:r w:rsidRPr="00947039">
        <w:rPr>
          <w:rFonts w:ascii="TH SarabunPSK" w:hAnsi="TH SarabunPSK" w:cs="TH SarabunPSK"/>
          <w:sz w:val="32"/>
          <w:szCs w:val="32"/>
        </w:rPr>
        <w:t xml:space="preserve">22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47039">
        <w:rPr>
          <w:rFonts w:ascii="TH SarabunPSK" w:hAnsi="TH SarabunPSK" w:cs="TH SarabunPSK"/>
          <w:sz w:val="32"/>
          <w:szCs w:val="32"/>
        </w:rPr>
        <w:t>23 (Zhou and Yu, 2006)</w:t>
      </w:r>
    </w:p>
    <w:p w:rsidR="00947039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47039" w:rsidRPr="00306E40" w:rsidRDefault="00947039" w:rsidP="00947039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06E4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48E429" wp14:editId="3B65D37C">
                <wp:simplePos x="0" y="0"/>
                <wp:positionH relativeFrom="column">
                  <wp:posOffset>1777117</wp:posOffset>
                </wp:positionH>
                <wp:positionV relativeFrom="paragraph">
                  <wp:posOffset>120015</wp:posOffset>
                </wp:positionV>
                <wp:extent cx="477078" cy="7951"/>
                <wp:effectExtent l="0" t="57150" r="37465" b="8763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8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BFE0F5" id="ลูกศรเชื่อมต่อแบบตรง 36" o:spid="_x0000_s1026" type="#_x0000_t32" style="position:absolute;margin-left:139.95pt;margin-top:9.45pt;width:37.55pt;height: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Pr="00306E40">
        <w:rPr>
          <w:rFonts w:ascii="TH SarabunPSK" w:hAnsi="TH SarabunPSK" w:cs="TH SarabunPSK"/>
          <w:sz w:val="32"/>
          <w:szCs w:val="32"/>
        </w:rPr>
        <w:t>Na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06E40">
        <w:rPr>
          <w:rFonts w:ascii="TH SarabunPSK" w:hAnsi="TH SarabunPSK" w:cs="TH SarabunPSK"/>
          <w:sz w:val="32"/>
          <w:szCs w:val="32"/>
        </w:rPr>
        <w:t xml:space="preserve"> WO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306E40">
        <w:rPr>
          <w:rFonts w:ascii="TH SarabunPSK" w:hAnsi="TH SarabunPSK" w:cs="TH SarabunPSK"/>
          <w:sz w:val="32"/>
          <w:szCs w:val="32"/>
        </w:rPr>
        <w:t xml:space="preserve"> / Na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06E40">
        <w:rPr>
          <w:rFonts w:ascii="TH SarabunPSK" w:hAnsi="TH SarabunPSK" w:cs="TH SarabunPSK"/>
          <w:sz w:val="32"/>
          <w:szCs w:val="32"/>
        </w:rPr>
        <w:t xml:space="preserve"> MoO</w:t>
      </w:r>
      <w:r w:rsidRPr="0049063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306E40">
        <w:rPr>
          <w:rFonts w:ascii="TH SarabunPSK" w:hAnsi="TH SarabunPSK" w:cs="TH SarabunPSK"/>
          <w:sz w:val="32"/>
          <w:szCs w:val="32"/>
        </w:rPr>
        <w:tab/>
      </w:r>
      <w:r w:rsidRPr="00306E40">
        <w:rPr>
          <w:rFonts w:ascii="TH SarabunPSK" w:hAnsi="TH SarabunPSK" w:cs="TH SarabunPSK"/>
          <w:sz w:val="32"/>
          <w:szCs w:val="32"/>
        </w:rPr>
        <w:tab/>
        <w:t>(</w:t>
      </w:r>
      <w:proofErr w:type="gramStart"/>
      <w:r w:rsidRPr="00306E40">
        <w:rPr>
          <w:rFonts w:ascii="TH SarabunPSK" w:hAnsi="TH SarabunPSK" w:cs="TH SarabunPSK"/>
          <w:sz w:val="32"/>
          <w:szCs w:val="32"/>
        </w:rPr>
        <w:t>phenol  -</w:t>
      </w:r>
      <w:proofErr w:type="gramEnd"/>
      <w:r w:rsidRPr="00306E40">
        <w:rPr>
          <w:rFonts w:ascii="TH SarabunPSK" w:hAnsi="TH SarabunPSK" w:cs="TH SarabunPSK"/>
          <w:sz w:val="32"/>
          <w:szCs w:val="32"/>
        </w:rPr>
        <w:t xml:space="preserve">  MoW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11</w:t>
      </w:r>
      <w:r w:rsidRPr="00306E40">
        <w:rPr>
          <w:rFonts w:ascii="TH SarabunPSK" w:hAnsi="TH SarabunPSK" w:cs="TH SarabunPSK"/>
          <w:sz w:val="32"/>
          <w:szCs w:val="32"/>
        </w:rPr>
        <w:t xml:space="preserve"> O</w:t>
      </w:r>
      <w:r w:rsidRPr="00306E40">
        <w:rPr>
          <w:rFonts w:ascii="TH SarabunPSK" w:hAnsi="TH SarabunPSK" w:cs="TH SarabunPSK"/>
          <w:sz w:val="32"/>
          <w:szCs w:val="32"/>
          <w:vertAlign w:val="subscript"/>
        </w:rPr>
        <w:t>40</w:t>
      </w:r>
      <w:r w:rsidRPr="00306E40">
        <w:rPr>
          <w:rFonts w:ascii="TH SarabunPSK" w:hAnsi="TH SarabunPSK" w:cs="TH SarabunPSK"/>
          <w:sz w:val="32"/>
          <w:szCs w:val="32"/>
        </w:rPr>
        <w:t xml:space="preserve">) </w:t>
      </w:r>
      <w:r w:rsidR="00A4590C">
        <w:rPr>
          <w:rFonts w:ascii="TH SarabunPSK" w:hAnsi="TH SarabunPSK" w:cs="TH SarabunPSK"/>
          <w:sz w:val="32"/>
          <w:szCs w:val="32"/>
          <w:vertAlign w:val="superscript"/>
        </w:rPr>
        <w:t>4-</w:t>
      </w:r>
      <w:r w:rsidRPr="00306E40">
        <w:rPr>
          <w:rFonts w:ascii="TH SarabunPSK" w:hAnsi="TH SarabunPSK" w:cs="TH SarabunPSK"/>
          <w:sz w:val="32"/>
          <w:szCs w:val="32"/>
        </w:rPr>
        <w:t xml:space="preserve">  .......................... [22]</w:t>
      </w:r>
    </w:p>
    <w:p w:rsidR="00947039" w:rsidRPr="00306E40" w:rsidRDefault="00947039" w:rsidP="00947039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06E4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F06AD" wp14:editId="5A5FF163">
                <wp:simplePos x="0" y="0"/>
                <wp:positionH relativeFrom="column">
                  <wp:posOffset>1832776</wp:posOffset>
                </wp:positionH>
                <wp:positionV relativeFrom="paragraph">
                  <wp:posOffset>117006</wp:posOffset>
                </wp:positionV>
                <wp:extent cx="405516" cy="7951"/>
                <wp:effectExtent l="0" t="57150" r="33020" b="8763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16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FC7426" id="ลูกศรเชื่อมต่อแบบตรง 37" o:spid="_x0000_s1026" type="#_x0000_t32" style="position:absolute;margin-left:144.3pt;margin-top:9.2pt;width:31.95pt;height: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306E40">
        <w:rPr>
          <w:rFonts w:ascii="TH SarabunPSK" w:hAnsi="TH SarabunPSK" w:cs="TH SarabunPSK"/>
          <w:sz w:val="32"/>
          <w:szCs w:val="32"/>
        </w:rPr>
        <w:t>Mo (VI</w:t>
      </w:r>
      <w:proofErr w:type="gramStart"/>
      <w:r w:rsidRPr="00306E40">
        <w:rPr>
          <w:rFonts w:ascii="TH SarabunPSK" w:hAnsi="TH SarabunPSK" w:cs="TH SarabunPSK"/>
          <w:sz w:val="32"/>
          <w:szCs w:val="32"/>
        </w:rPr>
        <w:t>)  (</w:t>
      </w:r>
      <w:proofErr w:type="gramEnd"/>
      <w:r w:rsidRPr="00306E40">
        <w:rPr>
          <w:rFonts w:ascii="TH SarabunPSK" w:hAnsi="TH SarabunPSK" w:cs="TH SarabunPSK"/>
          <w:sz w:val="32"/>
          <w:szCs w:val="32"/>
        </w:rPr>
        <w:t>yellow)  +  e</w:t>
      </w:r>
      <w:r w:rsidRPr="00306E40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Pr="00306E40">
        <w:rPr>
          <w:rFonts w:ascii="TH SarabunPSK" w:hAnsi="TH SarabunPSK" w:cs="TH SarabunPSK"/>
          <w:sz w:val="32"/>
          <w:szCs w:val="32"/>
        </w:rPr>
        <w:tab/>
      </w:r>
      <w:r w:rsidRPr="00306E40">
        <w:rPr>
          <w:rFonts w:ascii="TH SarabunPSK" w:hAnsi="TH SarabunPSK" w:cs="TH SarabunPSK"/>
          <w:sz w:val="32"/>
          <w:szCs w:val="32"/>
        </w:rPr>
        <w:tab/>
        <w:t>Mo(V) (blue)</w:t>
      </w:r>
      <w:r w:rsidRPr="00306E40">
        <w:rPr>
          <w:rFonts w:ascii="TH SarabunPSK" w:hAnsi="TH SarabunPSK" w:cs="TH SarabunPSK"/>
          <w:sz w:val="32"/>
          <w:szCs w:val="32"/>
        </w:rPr>
        <w:tab/>
      </w:r>
      <w:r w:rsidRPr="00306E40">
        <w:rPr>
          <w:rFonts w:ascii="TH SarabunPSK" w:hAnsi="TH SarabunPSK" w:cs="TH SarabunPSK"/>
          <w:sz w:val="32"/>
          <w:szCs w:val="32"/>
        </w:rPr>
        <w:tab/>
        <w:t xml:space="preserve">     .......................... [23]</w:t>
      </w:r>
    </w:p>
    <w:p w:rsidR="00947039" w:rsidRDefault="00947039" w:rsidP="00947039">
      <w:pPr>
        <w:spacing w:after="0" w:line="240" w:lineRule="auto"/>
        <w:ind w:left="720"/>
        <w:contextualSpacing/>
        <w:jc w:val="thaiDistribute"/>
        <w:rPr>
          <w:rFonts w:ascii="Cordia New" w:hAnsi="Cordia New"/>
          <w:sz w:val="32"/>
          <w:szCs w:val="32"/>
        </w:rPr>
      </w:pPr>
    </w:p>
    <w:p w:rsidR="00947039" w:rsidRPr="00490AE7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 xml:space="preserve">การวิเคราะห์ปริมาณสารต้านอนุมูลอิสระประเภทสารประกอบพอลิฟีนอลทั้งหมด ด้วยวิธี </w:t>
      </w:r>
      <w:r w:rsidRPr="00490AE7">
        <w:rPr>
          <w:rFonts w:ascii="TH SarabunPSK" w:hAnsi="TH SarabunPSK" w:cs="TH SarabunPSK"/>
          <w:sz w:val="32"/>
          <w:szCs w:val="32"/>
        </w:rPr>
        <w:t>Folin</w:t>
      </w:r>
      <w:r w:rsidR="00306E40">
        <w:rPr>
          <w:rFonts w:ascii="TH SarabunPSK" w:hAnsi="TH SarabunPSK" w:cs="TH SarabunPSK" w:hint="cs"/>
          <w:sz w:val="32"/>
          <w:szCs w:val="32"/>
          <w:cs/>
        </w:rPr>
        <w:t>-</w:t>
      </w:r>
      <w:r w:rsidRPr="00490AE7">
        <w:rPr>
          <w:rFonts w:ascii="TH SarabunPSK" w:hAnsi="TH SarabunPSK" w:cs="TH SarabunPSK"/>
          <w:sz w:val="32"/>
          <w:szCs w:val="32"/>
        </w:rPr>
        <w:t xml:space="preserve">Ciocalteu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0AE7">
        <w:rPr>
          <w:rFonts w:ascii="TH SarabunPSK" w:hAnsi="TH SarabunPSK" w:cs="TH SarabunPSK"/>
          <w:sz w:val="32"/>
          <w:szCs w:val="32"/>
        </w:rPr>
        <w:t>Folin</w:t>
      </w:r>
      <w:r w:rsidR="00306E40">
        <w:rPr>
          <w:rFonts w:ascii="TH SarabunPSK" w:hAnsi="TH SarabunPSK" w:cs="TH SarabunPSK" w:hint="cs"/>
          <w:sz w:val="32"/>
          <w:szCs w:val="32"/>
          <w:cs/>
        </w:rPr>
        <w:t>-</w:t>
      </w:r>
      <w:r w:rsidRPr="00490AE7">
        <w:rPr>
          <w:rFonts w:ascii="TH SarabunPSK" w:hAnsi="TH SarabunPSK" w:cs="TH SarabunPSK"/>
          <w:sz w:val="32"/>
          <w:szCs w:val="32"/>
        </w:rPr>
        <w:t xml:space="preserve">Denis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สามารถติดตามปฏิกิริยาที่เกิดขึ้นโดยวัดค่าการดูดกลืนแสงที่ </w:t>
      </w:r>
      <w:r w:rsidRPr="00490AE7">
        <w:rPr>
          <w:rFonts w:ascii="TH SarabunPSK" w:hAnsi="TH SarabunPSK" w:cs="TH SarabunPSK"/>
          <w:sz w:val="32"/>
          <w:szCs w:val="32"/>
        </w:rPr>
        <w:t>765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90AE7">
        <w:rPr>
          <w:rFonts w:ascii="TH SarabunPSK" w:hAnsi="TH SarabunPSK" w:cs="TH SarabunPSK"/>
          <w:sz w:val="32"/>
          <w:szCs w:val="32"/>
        </w:rPr>
        <w:t>750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นาโนเมตร ตามลำดับ การวิเคราะห์ปริมาณสารประกอบพอลิฟีนอลทั้งหมดในสารตัวอย่างจะรายงานเปรียบเทียบกับสารมาตรฐานที่เป็นกรดฟีนอลิกที่พบมากในตัวอย่างชนิดนั้นๆ เช่น ในเมล็ดกาแฟ จะนิยมเทียบกับกรดคาเฟอิก เนื่องในเมล็ดกาแฟจะมีกรดคาเฟอิกในปริมาณมาก แต่โดยทั่วไปจะนิยมนิยมใช้การเปรียบเทียบกับสารมาตรฐานกรดแกลลิกเนื่องจากมักจะพบในตัวอย่างพืชทั่วไป หรือขึ้นอยู่กับชนิดของตัวอย่าง ถ้าเราทราบว่าตัวอย่างมีสารชนิดใดมากก็ให้เปรียบเทียบกับสารมาตรฐานชนิดนั้น </w:t>
      </w:r>
    </w:p>
    <w:p w:rsidR="00947039" w:rsidRPr="00490AE7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 xml:space="preserve">ในบางกรณีอาจมีการประเมินกิจกรรมการต้านออกซิเดชันของตัวอย่างพืชหรืออาหารโดยใช้วิธีวิเคราะห์ที่แตกต่างกันมากกว่าหนึ่งวิธี เนื่องจากสารต้านอนุมูลอิสระแต่ละชนิดมีองค์ประกอบทางเคมีหรือโครงสร้างแตกต่างกันไป ทำให้มีความจำเพาะในการตอบสนองต่อปฏิกิริยาที่ใช้ในการทดสอบต่างกัน เช่น กรดคาเฟอิก มีค่าการต้านอนุมูลอิสระดีพีพีเอชค่อนข้างสูงแต่มีค่าการต้านอนุมูลเอบีทีเอสต่ำ ในทางตรงกันข้ามกรดพาราคูมาริกมีค่าการต้านอนุมูลอิสระดีพีพีเอชต่ำมาก แต่มีค่าการต้านอนุมูลเอบีทีเอสค่อนข้างสูง เป็นต้น ดังแสดงในตารางที่ </w:t>
      </w:r>
      <w:r w:rsidRPr="00490AE7">
        <w:rPr>
          <w:rFonts w:ascii="TH SarabunPSK" w:hAnsi="TH SarabunPSK" w:cs="TH SarabunPSK"/>
          <w:sz w:val="32"/>
          <w:szCs w:val="32"/>
        </w:rPr>
        <w:t>2</w:t>
      </w:r>
      <w:r w:rsidR="00306E40">
        <w:rPr>
          <w:rFonts w:ascii="TH SarabunPSK" w:hAnsi="TH SarabunPSK" w:cs="TH SarabunPSK" w:hint="cs"/>
          <w:sz w:val="32"/>
          <w:szCs w:val="32"/>
          <w:cs/>
        </w:rPr>
        <w:t>.4</w:t>
      </w:r>
      <w:r w:rsidRPr="00490AE7">
        <w:rPr>
          <w:rFonts w:ascii="TH SarabunPSK" w:hAnsi="TH SarabunPSK" w:cs="TH SarabunPSK"/>
          <w:sz w:val="32"/>
          <w:szCs w:val="32"/>
        </w:rPr>
        <w:t xml:space="preserve">  </w:t>
      </w:r>
    </w:p>
    <w:p w:rsidR="00947039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06E40" w:rsidRDefault="00306E40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06E40" w:rsidRDefault="00306E40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06E40" w:rsidRPr="00490AE7" w:rsidRDefault="00306E40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47039" w:rsidRPr="00490AE7" w:rsidRDefault="00947039" w:rsidP="0094703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490AE7">
        <w:rPr>
          <w:rFonts w:ascii="TH SarabunPSK" w:hAnsi="TH SarabunPSK" w:cs="TH SarabunPSK"/>
          <w:sz w:val="32"/>
          <w:szCs w:val="32"/>
        </w:rPr>
        <w:t>2</w:t>
      </w:r>
      <w:r w:rsidR="00306E40">
        <w:rPr>
          <w:rFonts w:ascii="TH SarabunPSK" w:hAnsi="TH SarabunPSK" w:cs="TH SarabunPSK" w:hint="cs"/>
          <w:sz w:val="32"/>
          <w:szCs w:val="32"/>
          <w:cs/>
        </w:rPr>
        <w:t>.4</w:t>
      </w:r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กิจกรรมการต้านอนุมูลอิสระของสารประกอบพอลิฟีนอลและฟลาโวนอยด์ประเมินโดยใช้วิธี </w:t>
      </w:r>
      <w:r w:rsidRPr="00490AE7">
        <w:rPr>
          <w:rFonts w:ascii="TH SarabunPSK" w:hAnsi="TH SarabunPSK" w:cs="TH SarabunPSK"/>
          <w:sz w:val="32"/>
          <w:szCs w:val="32"/>
        </w:rPr>
        <w:t>DPPH</w:t>
      </w:r>
      <w:r w:rsidRPr="00490AE7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0AE7">
        <w:rPr>
          <w:rFonts w:ascii="TH SarabunPSK" w:hAnsi="TH SarabunPSK" w:cs="TH SarabunPSK"/>
          <w:sz w:val="32"/>
          <w:szCs w:val="32"/>
        </w:rPr>
        <w:t>ABTS</w:t>
      </w:r>
      <w:r w:rsidRPr="00490AE7">
        <w:rPr>
          <w:rFonts w:ascii="TH SarabunPSK" w:hAnsi="TH SarabunPSK" w:cs="TH SarabunPSK"/>
          <w:sz w:val="32"/>
          <w:szCs w:val="32"/>
          <w:vertAlign w:val="superscript"/>
        </w:rPr>
        <w:t>•+</w:t>
      </w:r>
    </w:p>
    <w:tbl>
      <w:tblPr>
        <w:tblStyle w:val="a7"/>
        <w:tblW w:w="89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992"/>
        <w:gridCol w:w="992"/>
        <w:gridCol w:w="1418"/>
      </w:tblGrid>
      <w:tr w:rsidR="00947039" w:rsidRPr="006A1E79" w:rsidTr="00987503">
        <w:tc>
          <w:tcPr>
            <w:tcW w:w="2830" w:type="dxa"/>
            <w:tcBorders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ชนิดของสาร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hAnsi="TH SarabunPSK" w:cs="TH SarabunPSK"/>
                <w:sz w:val="32"/>
                <w:szCs w:val="32"/>
              </w:rPr>
              <w:t>DPPH</w:t>
            </w:r>
            <w:r w:rsidRPr="006A1E7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•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ร้อยละการยับยั้งอนุมูลอิสระ)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ลำดับกิจกรรม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hAnsi="TH SarabunPSK" w:cs="TH SarabunPSK"/>
                <w:sz w:val="32"/>
                <w:szCs w:val="32"/>
              </w:rPr>
              <w:t>ABTS</w:t>
            </w:r>
            <w:r w:rsidRPr="006A1E7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•+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(TEAC)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ลำดับกิจกรรม</w:t>
            </w:r>
          </w:p>
        </w:tc>
      </w:tr>
      <w:tr w:rsidR="00947039" w:rsidRPr="006A1E79" w:rsidTr="0098750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กลุ่มกรดไฮดรอกซีซินนามิก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กรดโรสแมรินิก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กรดคาเฟอิก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กรดคลอโรจีนิก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กรดไซแนปิก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กรดเฟอรูลิก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กรดพาราคูมาริก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88.4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76.6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52.0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56.1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30.9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2.13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1.01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0.95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1.27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1.32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947039" w:rsidRPr="006A1E79" w:rsidTr="0098750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สารฟีนอลอย่างง่าย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คาทิชอล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รีซอซินอล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ไฮโดรควิโนน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65.1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2.7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48.6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0.97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1.14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947039" w:rsidRPr="006A1E79" w:rsidTr="0098750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กลุ่มกรดเบนโซอิก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กรดแกลิก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กรดโพรโทคาเทชูอิก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กรดรีซอสิลิก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96.3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68.7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2.18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0.84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947039" w:rsidRPr="006A1E79" w:rsidTr="00987503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สารฟลาโวนอยด์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เควอซิทิน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มอริน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68.2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43.2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1.85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947039" w:rsidRPr="006A1E79" w:rsidRDefault="00947039" w:rsidP="003B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1E7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</w:tbl>
    <w:p w:rsidR="00947039" w:rsidRPr="00947039" w:rsidRDefault="00947039" w:rsidP="0094703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947039">
        <w:rPr>
          <w:rFonts w:ascii="TH SarabunPSK" w:hAnsi="TH SarabunPSK" w:cs="TH SarabunPSK"/>
          <w:sz w:val="32"/>
          <w:szCs w:val="32"/>
        </w:rPr>
        <w:t>Nenadis and Tsimidou</w:t>
      </w:r>
      <w:r w:rsidR="00306E4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47039">
        <w:rPr>
          <w:rFonts w:ascii="TH SarabunPSK" w:hAnsi="TH SarabunPSK" w:cs="TH SarabunPSK"/>
          <w:sz w:val="32"/>
          <w:szCs w:val="32"/>
        </w:rPr>
        <w:t>2010</w:t>
      </w:r>
      <w:r w:rsidR="00306E4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47039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47039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นอกจากนี้จากงานวิจัยของ </w:t>
      </w:r>
      <w:r w:rsidRPr="00947039">
        <w:rPr>
          <w:rFonts w:ascii="TH SarabunPSK" w:hAnsi="TH SarabunPSK" w:cs="TH SarabunPSK"/>
          <w:sz w:val="32"/>
          <w:szCs w:val="32"/>
        </w:rPr>
        <w:t xml:space="preserve">Kubola and Siriamornpun (2008) </w:t>
      </w:r>
      <w:r w:rsidRPr="00947039">
        <w:rPr>
          <w:rFonts w:ascii="TH SarabunPSK" w:hAnsi="TH SarabunPSK" w:cs="TH SarabunPSK"/>
          <w:sz w:val="32"/>
          <w:szCs w:val="32"/>
          <w:cs/>
        </w:rPr>
        <w:t>ยังพบว่าปริมาณสาร     พอลิฟีนอลทั้งหมด อาจมีความสัมพันธ์กับวิธีการวิเคราะห์แตกต่างกันไป ทั้งนี้ขึ้นอยู่กับองค์ประกอบหรือชนิดของสารพอลิฟีนอลแต่ละชนิดที่พบในอาหาร ตัวอย่างการศึกษาความสัมพันธ์ระหว่างปริมาณสารพอลิฟีนอลทั้งหมดกับฤทธิ์การต้านอนุมูลอิสระที่ทดสอบโดยวิธีต่างๆ</w:t>
      </w:r>
    </w:p>
    <w:p w:rsidR="00947039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47039" w:rsidRPr="00306E40" w:rsidRDefault="00947039" w:rsidP="0094703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E4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06E40">
        <w:rPr>
          <w:rFonts w:ascii="TH SarabunPSK" w:hAnsi="TH SarabunPSK" w:cs="TH SarabunPSK"/>
          <w:b/>
          <w:bCs/>
          <w:sz w:val="32"/>
          <w:szCs w:val="32"/>
          <w:cs/>
        </w:rPr>
        <w:t>เทคนิคในการวิเคราะห์ปริมาณหรือชนิดของสารต้านอนุมูลอิสระในอาหาร</w:t>
      </w:r>
    </w:p>
    <w:p w:rsidR="00947039" w:rsidRPr="00947039" w:rsidRDefault="00947039" w:rsidP="00A4590C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>สารต้านอนุมูลอิสระสามารถพบได้ในอาหารทั่วไป โดยเฉพาะผัก ผลไม้และสมุนไพร ซึ่งเป็นแหล่งของสารต้านอนุมูลอิสระหลายชนิด เช่น สารประกอบพอลิฟีนอล ฟลาโวนอยด์ แคโรทีนอยด์ วิตามินอี และวิตามินซี เป็นต้น ดังนั้นการวิเคราะห์ปริมาณหรือชนิดของสารต้านอนุมูลอิสระในอาหารเพื่อใช้เป็นแหล่งข้อมูลในการเลือกบริโภคอาหารที่ให้สารต้านอนุมูลอิสระสูง จึงมีความสำคัญอย่างยิ่ง ในที่นี้จะขอกล่าวถึงเทคนิคการวิเคราะห์ปริมาณหรือชนิดของสารต้านอนุมูลอิสระที่นิยมใช้ดังนี้</w:t>
      </w:r>
    </w:p>
    <w:p w:rsidR="009D0D0A" w:rsidRDefault="009D0D0A" w:rsidP="00947039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47039" w:rsidRPr="00947039" w:rsidRDefault="00947039" w:rsidP="00947039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</w:rPr>
        <w:t>6.1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 เทคนิคสเปกโทรโฟโตเมตริก (</w:t>
      </w:r>
      <w:r w:rsidRPr="00947039">
        <w:rPr>
          <w:rFonts w:ascii="TH SarabunPSK" w:hAnsi="TH SarabunPSK" w:cs="TH SarabunPSK"/>
          <w:sz w:val="32"/>
          <w:szCs w:val="32"/>
        </w:rPr>
        <w:t>Spectrophotometric method)</w:t>
      </w:r>
    </w:p>
    <w:p w:rsidR="00947039" w:rsidRPr="00947039" w:rsidRDefault="00947039" w:rsidP="00306E40">
      <w:pPr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>สเปกโทรสโคปีเป็นศาสตร์ที่ศึกษาเกี่ยวกับการวัดการดูดกลืน (</w:t>
      </w:r>
      <w:r w:rsidRPr="00947039">
        <w:rPr>
          <w:rFonts w:ascii="TH SarabunPSK" w:hAnsi="TH SarabunPSK" w:cs="TH SarabunPSK"/>
          <w:sz w:val="32"/>
          <w:szCs w:val="32"/>
        </w:rPr>
        <w:t xml:space="preserve">absorption) </w:t>
      </w:r>
      <w:r w:rsidR="0056029B">
        <w:rPr>
          <w:rFonts w:ascii="TH SarabunPSK" w:hAnsi="TH SarabunPSK" w:cs="TH SarabunPSK"/>
          <w:sz w:val="32"/>
          <w:szCs w:val="32"/>
          <w:cs/>
        </w:rPr>
        <w:t>หรือ</w:t>
      </w:r>
      <w:r w:rsidRPr="00947039">
        <w:rPr>
          <w:rFonts w:ascii="TH SarabunPSK" w:hAnsi="TH SarabunPSK" w:cs="TH SarabunPSK"/>
          <w:sz w:val="32"/>
          <w:szCs w:val="32"/>
          <w:cs/>
        </w:rPr>
        <w:t>การคาย (</w:t>
      </w:r>
      <w:r w:rsidRPr="00947039">
        <w:rPr>
          <w:rFonts w:ascii="TH SarabunPSK" w:hAnsi="TH SarabunPSK" w:cs="TH SarabunPSK"/>
          <w:sz w:val="32"/>
          <w:szCs w:val="32"/>
        </w:rPr>
        <w:t xml:space="preserve">emission) </w:t>
      </w:r>
      <w:r w:rsidRPr="00947039">
        <w:rPr>
          <w:rFonts w:ascii="TH SarabunPSK" w:hAnsi="TH SarabunPSK" w:cs="TH SarabunPSK"/>
          <w:sz w:val="32"/>
          <w:szCs w:val="32"/>
          <w:cs/>
        </w:rPr>
        <w:t>รังสีแม่เหล็กไฟฟ้า (</w:t>
      </w:r>
      <w:r w:rsidRPr="00947039">
        <w:rPr>
          <w:rFonts w:ascii="TH SarabunPSK" w:hAnsi="TH SarabunPSK" w:cs="TH SarabunPSK"/>
          <w:sz w:val="32"/>
          <w:szCs w:val="32"/>
        </w:rPr>
        <w:t xml:space="preserve">electromagnetic radiation) </w:t>
      </w:r>
      <w:r w:rsidRPr="00947039">
        <w:rPr>
          <w:rFonts w:ascii="TH SarabunPSK" w:hAnsi="TH SarabunPSK" w:cs="TH SarabunPSK"/>
          <w:sz w:val="32"/>
          <w:szCs w:val="32"/>
          <w:cs/>
        </w:rPr>
        <w:t>ของสาร  โดยเฉพาะสารส่วนใหญ่สามารถดูดกลืนคลื่นในช่วงอัลตร้าไวโอเลตและช่วงแสงที่มองเห็นได้ (</w:t>
      </w:r>
      <w:r w:rsidRPr="00947039">
        <w:rPr>
          <w:rFonts w:ascii="TH SarabunPSK" w:hAnsi="TH SarabunPSK" w:cs="TH SarabunPSK"/>
          <w:sz w:val="32"/>
          <w:szCs w:val="32"/>
        </w:rPr>
        <w:t xml:space="preserve">visible) </w:t>
      </w:r>
      <w:r w:rsidRPr="00947039">
        <w:rPr>
          <w:rFonts w:ascii="TH SarabunPSK" w:hAnsi="TH SarabunPSK" w:cs="TH SarabunPSK"/>
          <w:sz w:val="32"/>
          <w:szCs w:val="32"/>
          <w:cs/>
        </w:rPr>
        <w:t>จากสมบัตินี้จึงนำมาใช้เป็นเทคนิควิเคราะห์ที่เรียกว่า ยูวี-วิสิเบิลสเปกโทรสโคปี (</w:t>
      </w:r>
      <w:r w:rsidRPr="00947039">
        <w:rPr>
          <w:rFonts w:ascii="TH SarabunPSK" w:hAnsi="TH SarabunPSK" w:cs="TH SarabunPSK"/>
          <w:sz w:val="32"/>
          <w:szCs w:val="32"/>
        </w:rPr>
        <w:t xml:space="preserve">UV-Visible spectroscopy) </w:t>
      </w:r>
      <w:r w:rsidRPr="00947039">
        <w:rPr>
          <w:rFonts w:ascii="TH SarabunPSK" w:hAnsi="TH SarabunPSK" w:cs="TH SarabunPSK"/>
          <w:sz w:val="32"/>
          <w:szCs w:val="32"/>
          <w:cs/>
        </w:rPr>
        <w:t xml:space="preserve">หลักการทำงานแสดงดังภาพที่ </w:t>
      </w:r>
      <w:r w:rsidR="00306E40">
        <w:rPr>
          <w:rFonts w:ascii="TH SarabunPSK" w:hAnsi="TH SarabunPSK" w:cs="TH SarabunPSK" w:hint="cs"/>
          <w:sz w:val="32"/>
          <w:szCs w:val="32"/>
          <w:cs/>
        </w:rPr>
        <w:t>2.8</w:t>
      </w:r>
    </w:p>
    <w:p w:rsidR="0056029B" w:rsidRPr="0056029B" w:rsidRDefault="00947039" w:rsidP="0056029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47039">
        <w:rPr>
          <w:rFonts w:ascii="TH SarabunPSK" w:hAnsi="TH SarabunPSK" w:cs="TH SarabunPSK"/>
          <w:sz w:val="32"/>
          <w:szCs w:val="32"/>
          <w:cs/>
        </w:rPr>
        <w:t xml:space="preserve">การดูดกลืนแสงหรือรังสีที่อยู่ในช่วงอัลตราไวโอเลตและช่วงแสงที่มองเห็นได้ ซึ่งอยู่ในช่วงความยาวคลื่นประมาณ </w:t>
      </w:r>
      <w:r w:rsidRPr="00947039">
        <w:rPr>
          <w:rFonts w:ascii="TH SarabunPSK" w:hAnsi="TH SarabunPSK" w:cs="TH SarabunPSK"/>
          <w:sz w:val="32"/>
          <w:szCs w:val="32"/>
        </w:rPr>
        <w:t>190</w:t>
      </w:r>
      <w:r w:rsidR="00306E40">
        <w:rPr>
          <w:rFonts w:ascii="TH SarabunPSK" w:hAnsi="TH SarabunPSK" w:cs="TH SarabunPSK" w:hint="cs"/>
          <w:sz w:val="32"/>
          <w:szCs w:val="32"/>
          <w:cs/>
        </w:rPr>
        <w:t>-</w:t>
      </w:r>
      <w:r w:rsidRPr="00947039">
        <w:rPr>
          <w:rFonts w:ascii="TH SarabunPSK" w:hAnsi="TH SarabunPSK" w:cs="TH SarabunPSK"/>
          <w:sz w:val="32"/>
          <w:szCs w:val="32"/>
        </w:rPr>
        <w:t xml:space="preserve">800 </w:t>
      </w:r>
      <w:r w:rsidRPr="00947039">
        <w:rPr>
          <w:rFonts w:ascii="TH SarabunPSK" w:hAnsi="TH SarabunPSK" w:cs="TH SarabunPSK"/>
          <w:sz w:val="32"/>
          <w:szCs w:val="32"/>
          <w:cs/>
        </w:rPr>
        <w:t>นาโนเมตร สมบัติของสารดังกล่าวนี้ได้นำมาใช้เป็นวิธีวิเคราะห์ทั้งในเชิงคุณภาพและเชิงปริมาณอย่างกว้างขวาง เพราะวิธีนี้ให้ความถูกต้องแม่นยำและ</w:t>
      </w:r>
      <w:r w:rsidR="0056029B" w:rsidRPr="0056029B">
        <w:rPr>
          <w:rFonts w:ascii="TH SarabunPSK" w:hAnsi="TH SarabunPSK" w:cs="TH SarabunPSK"/>
          <w:sz w:val="32"/>
          <w:szCs w:val="32"/>
          <w:cs/>
        </w:rPr>
        <w:t>ความไวสูง โดยอาจทำการวิเคร</w:t>
      </w:r>
      <w:r w:rsidR="00A4590C">
        <w:rPr>
          <w:rFonts w:ascii="TH SarabunPSK" w:hAnsi="TH SarabunPSK" w:cs="TH SarabunPSK"/>
          <w:sz w:val="32"/>
          <w:szCs w:val="32"/>
          <w:cs/>
        </w:rPr>
        <w:t>าะห์อยู่ในรูปของธาตุหรือโมเลกุล</w:t>
      </w:r>
      <w:r w:rsidR="0056029B" w:rsidRPr="0056029B">
        <w:rPr>
          <w:rFonts w:ascii="TH SarabunPSK" w:hAnsi="TH SarabunPSK" w:cs="TH SarabunPSK"/>
          <w:sz w:val="32"/>
          <w:szCs w:val="32"/>
          <w:cs/>
        </w:rPr>
        <w:t>ก็ได้ แต่การที่จะพิสูจน์ว่าสารตัวอย่างเป็นสารชนิดใด มีโครงสร้างอย่างไร จำเป็นต้องใช้เทคนิคอื่นเข้าช่วยเพื่อให้เกิดความถูกต้องแม่นยำ</w:t>
      </w:r>
      <w:r w:rsidR="0056029B" w:rsidRPr="0056029B">
        <w:rPr>
          <w:rFonts w:ascii="TH SarabunPSK" w:hAnsi="TH SarabunPSK" w:cs="TH SarabunPSK"/>
          <w:sz w:val="32"/>
          <w:szCs w:val="32"/>
        </w:rPr>
        <w:t xml:space="preserve"> (Ghiselli </w:t>
      </w:r>
      <w:r w:rsidR="0056029B" w:rsidRPr="0056029B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56029B" w:rsidRPr="0056029B">
        <w:rPr>
          <w:rFonts w:ascii="TH SarabunPSK" w:hAnsi="TH SarabunPSK" w:cs="TH SarabunPSK"/>
          <w:sz w:val="32"/>
          <w:szCs w:val="32"/>
        </w:rPr>
        <w:t>., 1996; Prio</w:t>
      </w:r>
      <w:r w:rsidR="0056029B" w:rsidRPr="00560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29B" w:rsidRPr="0056029B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56029B" w:rsidRPr="0056029B">
        <w:rPr>
          <w:rFonts w:ascii="TH SarabunPSK" w:hAnsi="TH SarabunPSK" w:cs="TH SarabunPSK"/>
          <w:sz w:val="32"/>
          <w:szCs w:val="32"/>
        </w:rPr>
        <w:t xml:space="preserve">., 2005; Huang </w:t>
      </w:r>
      <w:r w:rsidR="0056029B" w:rsidRPr="0056029B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56029B" w:rsidRPr="0056029B">
        <w:rPr>
          <w:rFonts w:ascii="TH SarabunPSK" w:hAnsi="TH SarabunPSK" w:cs="TH SarabunPSK"/>
          <w:sz w:val="32"/>
          <w:szCs w:val="32"/>
        </w:rPr>
        <w:t>., 2005)</w:t>
      </w:r>
    </w:p>
    <w:p w:rsidR="0056029B" w:rsidRDefault="0056029B" w:rsidP="0056029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 xml:space="preserve">เทคนิคสเปกโทรโฟโตเมทรีนิยมใช้ในการวิเคราะห์ปริมาณสารต้านอนุมูลอิสระทั้งหมด โดยทั่วไปนิยมใช้วิธี </w:t>
      </w:r>
      <w:r w:rsidRPr="0056029B">
        <w:rPr>
          <w:rFonts w:ascii="TH SarabunPSK" w:hAnsi="TH SarabunPSK" w:cs="TH SarabunPSK"/>
          <w:sz w:val="32"/>
          <w:szCs w:val="32"/>
        </w:rPr>
        <w:t>Folin-Ciocalteau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</w:rPr>
        <w:t xml:space="preserve">assay </w:t>
      </w:r>
      <w:r w:rsidRPr="0056029B">
        <w:rPr>
          <w:rFonts w:ascii="TH SarabunPSK" w:hAnsi="TH SarabunPSK" w:cs="TH SarabunPSK"/>
          <w:sz w:val="32"/>
          <w:szCs w:val="32"/>
          <w:cs/>
        </w:rPr>
        <w:t>วิธีการนี้นิยมรายงานเป็นปริมาณสารประกอบพอลิ</w:t>
      </w:r>
      <w:r w:rsidRPr="005602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029B">
        <w:rPr>
          <w:rFonts w:ascii="TH SarabunPSK" w:hAnsi="TH SarabunPSK" w:cs="TH SarabunPSK"/>
          <w:sz w:val="32"/>
          <w:szCs w:val="32"/>
          <w:cs/>
        </w:rPr>
        <w:t>ฟีนอลทั้งหมดในหน่วยมิลลิกรัมสมมูลย์ของกรดแกลลิก และไม่สามารถจำแนกโครงสร้างและปริมาณขององค์ประกอบได้ วิธีนี้จะเป็นวิธีวิเคราะห์ที่ไม่มีความจำเพาะและมีสารรบกวนหลายชนิด ดังนั้นจะต้องมีการกำจัดออกก่อนการวิเคราะห์</w:t>
      </w:r>
    </w:p>
    <w:p w:rsidR="0056029B" w:rsidRPr="0056029B" w:rsidRDefault="0056029B" w:rsidP="0056029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56029B" w:rsidRPr="00947039" w:rsidRDefault="0056029B" w:rsidP="0056029B">
      <w:pPr>
        <w:spacing w:after="0" w:line="240" w:lineRule="auto"/>
        <w:ind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E656177">
            <wp:extent cx="4481195" cy="1188720"/>
            <wp:effectExtent l="0" t="0" r="0" b="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29B" w:rsidRDefault="0056029B" w:rsidP="0056029B">
      <w:pPr>
        <w:spacing w:after="0" w:line="240" w:lineRule="auto"/>
        <w:ind w:left="720"/>
        <w:contextualSpacing/>
        <w:jc w:val="center"/>
        <w:rPr>
          <w:rFonts w:ascii="TH SarabunPSK" w:eastAsia="AngsanaUPC-Bold" w:hAnsi="TH SarabunPSK" w:cs="TH SarabunPSK"/>
          <w:sz w:val="32"/>
          <w:szCs w:val="32"/>
        </w:rPr>
      </w:pPr>
    </w:p>
    <w:p w:rsidR="00947039" w:rsidRDefault="0056029B" w:rsidP="0056029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029B">
        <w:rPr>
          <w:rFonts w:ascii="TH SarabunPSK" w:eastAsia="AngsanaUPC-Bold" w:hAnsi="TH SarabunPSK" w:cs="TH SarabunPSK"/>
          <w:sz w:val="32"/>
          <w:szCs w:val="32"/>
          <w:cs/>
        </w:rPr>
        <w:t xml:space="preserve">ภาพที่ </w:t>
      </w:r>
      <w:r w:rsidR="00306E40">
        <w:rPr>
          <w:rFonts w:ascii="TH SarabunPSK" w:eastAsia="AngsanaUPC-Bold" w:hAnsi="TH SarabunPSK" w:cs="TH SarabunPSK" w:hint="cs"/>
          <w:sz w:val="32"/>
          <w:szCs w:val="32"/>
          <w:cs/>
        </w:rPr>
        <w:t>2.8</w:t>
      </w:r>
      <w:r w:rsidRPr="0056029B">
        <w:rPr>
          <w:rFonts w:ascii="TH SarabunPSK" w:eastAsia="AngsanaUPC-Bold" w:hAnsi="TH SarabunPSK" w:cs="TH SarabunPSK"/>
          <w:sz w:val="32"/>
          <w:szCs w:val="32"/>
          <w:cs/>
        </w:rPr>
        <w:t xml:space="preserve"> การทำงานของเทคนิคสเปกโทรโฟโตเมทรี</w:t>
      </w:r>
    </w:p>
    <w:p w:rsidR="0056029B" w:rsidRDefault="0056029B" w:rsidP="0056029B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306E40" w:rsidRDefault="0056029B" w:rsidP="00306E40">
      <w:pPr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</w:rPr>
        <w:t>6.2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เทคนิคโครมาโทกราฟ (</w:t>
      </w:r>
      <w:r w:rsidRPr="0056029B">
        <w:rPr>
          <w:rFonts w:ascii="TH SarabunPSK" w:hAnsi="TH SarabunPSK" w:cs="TH SarabunPSK"/>
          <w:sz w:val="32"/>
          <w:szCs w:val="32"/>
        </w:rPr>
        <w:t>Chromatographic method)</w:t>
      </w:r>
    </w:p>
    <w:p w:rsidR="0056029B" w:rsidRDefault="0056029B" w:rsidP="00306E40">
      <w:pPr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 xml:space="preserve">เทคนิคโครมาโตกราฟอาศัยสมบัติ </w:t>
      </w:r>
      <w:r w:rsidRPr="0056029B">
        <w:rPr>
          <w:rFonts w:ascii="TH SarabunPSK" w:hAnsi="TH SarabunPSK" w:cs="TH SarabunPSK"/>
          <w:sz w:val="32"/>
          <w:szCs w:val="32"/>
        </w:rPr>
        <w:t>2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ประการคือ สารต่างชนิดกันมีความสามารถใน</w:t>
      </w:r>
    </w:p>
    <w:p w:rsidR="009A2A71" w:rsidRDefault="0056029B" w:rsidP="009A2A71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>การละลายในตัวทำละลายได้ต่างกัน และสารต่างชนิดกันมีความสามารถในการถูกดูดซับด้วยตัวดูดซับได้ต่างกัน ทำให้สารเคลื่อนที่ได้ไม่เท่ากัน (</w:t>
      </w:r>
      <w:r w:rsidRPr="0056029B">
        <w:rPr>
          <w:rFonts w:ascii="TH SarabunPSK" w:hAnsi="TH SarabunPSK" w:cs="TH SarabunPSK"/>
          <w:sz w:val="32"/>
          <w:szCs w:val="32"/>
        </w:rPr>
        <w:t xml:space="preserve">Ghiselli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56029B">
        <w:rPr>
          <w:rFonts w:ascii="TH SarabunPSK" w:hAnsi="TH SarabunPSK" w:cs="TH SarabunPSK"/>
          <w:sz w:val="32"/>
          <w:szCs w:val="32"/>
        </w:rPr>
        <w:t xml:space="preserve">., 1996; Prio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56029B">
        <w:rPr>
          <w:rFonts w:ascii="TH SarabunPSK" w:hAnsi="TH SarabunPSK" w:cs="TH SarabunPSK"/>
          <w:sz w:val="32"/>
          <w:szCs w:val="32"/>
        </w:rPr>
        <w:t xml:space="preserve">., 2005; Huang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9A2A71">
        <w:rPr>
          <w:rFonts w:ascii="TH SarabunPSK" w:hAnsi="TH SarabunPSK" w:cs="TH SarabunPSK"/>
          <w:sz w:val="32"/>
          <w:szCs w:val="32"/>
        </w:rPr>
        <w:t>., 2005)</w:t>
      </w:r>
    </w:p>
    <w:p w:rsidR="0056029B" w:rsidRPr="0056029B" w:rsidRDefault="0056029B" w:rsidP="009A2A71">
      <w:pPr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 xml:space="preserve">โครมาโทรกราฟีเป็นการแยกสารผสมโดยอาศัยเฟสที่แตกต่างกัน </w:t>
      </w:r>
      <w:r w:rsidRPr="0056029B">
        <w:rPr>
          <w:rFonts w:ascii="TH SarabunPSK" w:hAnsi="TH SarabunPSK" w:cs="TH SarabunPSK"/>
          <w:sz w:val="32"/>
          <w:szCs w:val="32"/>
        </w:rPr>
        <w:t>2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เฟส คือ เฟสนิ่ง (</w:t>
      </w:r>
      <w:r w:rsidRPr="0056029B">
        <w:rPr>
          <w:rFonts w:ascii="TH SarabunPSK" w:hAnsi="TH SarabunPSK" w:cs="TH SarabunPSK"/>
          <w:sz w:val="32"/>
          <w:szCs w:val="32"/>
        </w:rPr>
        <w:t xml:space="preserve">stationary phase) </w:t>
      </w:r>
      <w:r w:rsidRPr="0056029B">
        <w:rPr>
          <w:rFonts w:ascii="TH SarabunPSK" w:hAnsi="TH SarabunPSK" w:cs="TH SarabunPSK"/>
          <w:sz w:val="32"/>
          <w:szCs w:val="32"/>
          <w:cs/>
        </w:rPr>
        <w:t>และเฟสเคลื่อนที่ (</w:t>
      </w:r>
      <w:r w:rsidRPr="0056029B">
        <w:rPr>
          <w:rFonts w:ascii="TH SarabunPSK" w:hAnsi="TH SarabunPSK" w:cs="TH SarabunPSK"/>
          <w:sz w:val="32"/>
          <w:szCs w:val="32"/>
        </w:rPr>
        <w:t xml:space="preserve">mobile phase) </w:t>
      </w:r>
      <w:r w:rsidRPr="0056029B">
        <w:rPr>
          <w:rFonts w:ascii="TH SarabunPSK" w:hAnsi="TH SarabunPSK" w:cs="TH SarabunPSK"/>
          <w:sz w:val="32"/>
          <w:szCs w:val="32"/>
          <w:cs/>
        </w:rPr>
        <w:t>โดยที่สารในเฟสนิ่งจะทำหน้าที่ดูดซับ (</w:t>
      </w:r>
      <w:r w:rsidRPr="0056029B">
        <w:rPr>
          <w:rFonts w:ascii="TH SarabunPSK" w:hAnsi="TH SarabunPSK" w:cs="TH SarabunPSK"/>
          <w:sz w:val="32"/>
          <w:szCs w:val="32"/>
        </w:rPr>
        <w:t xml:space="preserve">adsorb) </w:t>
      </w:r>
      <w:r w:rsidRPr="0056029B">
        <w:rPr>
          <w:rFonts w:ascii="TH SarabunPSK" w:hAnsi="TH SarabunPSK" w:cs="TH SarabunPSK"/>
          <w:sz w:val="32"/>
          <w:szCs w:val="32"/>
          <w:cs/>
        </w:rPr>
        <w:t>สารผสม ส่วนเฟสเคลื่อนที่จะทำหน้าที่ชะ (</w:t>
      </w:r>
      <w:r w:rsidRPr="0056029B">
        <w:rPr>
          <w:rFonts w:ascii="TH SarabunPSK" w:hAnsi="TH SarabunPSK" w:cs="TH SarabunPSK"/>
          <w:sz w:val="32"/>
          <w:szCs w:val="32"/>
        </w:rPr>
        <w:t xml:space="preserve">elute)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เอาสารผสมออกจากเฟสนิ่งให้เคลื่อนที่ไปด้วย ดังภาพที่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2.9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สารจะเคลื่อนที่ได้มากหรือน้อยขึ้นอยู่กับแรงดึงดูดระหว่างสารในสารผสมกับตัวดูดซับในเฟสนิ่ง สารที่นิยมใช้เป็นเฟสเคลื่อนที่ ได้แก่ ปิโตรเลียมอีเทอร์ เฮกเซน คลอโรฟอร์ม เบนซีน เป็นต้น</w:t>
      </w:r>
    </w:p>
    <w:p w:rsidR="0056029B" w:rsidRPr="0056029B" w:rsidRDefault="0056029B" w:rsidP="00A4590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>ปัจจุบันนิยมใช้เทคนิคโครมาโทกราฟ เช่น โครมาโทรกราฟีของเหลวสมรรถนะสูง (</w:t>
      </w:r>
      <w:r w:rsidRPr="0056029B">
        <w:rPr>
          <w:rFonts w:ascii="TH SarabunPSK" w:hAnsi="TH SarabunPSK" w:cs="TH SarabunPSK"/>
          <w:sz w:val="32"/>
          <w:szCs w:val="32"/>
        </w:rPr>
        <w:t xml:space="preserve">HPLC) </w:t>
      </w:r>
      <w:r w:rsidRPr="0056029B">
        <w:rPr>
          <w:rFonts w:ascii="TH SarabunPSK" w:hAnsi="TH SarabunPSK" w:cs="TH SarabunPSK"/>
          <w:sz w:val="32"/>
          <w:szCs w:val="32"/>
          <w:cs/>
        </w:rPr>
        <w:t>แก๊สโครมาโทรกราฟี (</w:t>
      </w:r>
      <w:r w:rsidRPr="0056029B">
        <w:rPr>
          <w:rFonts w:ascii="TH SarabunPSK" w:hAnsi="TH SarabunPSK" w:cs="TH SarabunPSK"/>
          <w:sz w:val="32"/>
          <w:szCs w:val="32"/>
        </w:rPr>
        <w:t xml:space="preserve">GC) </w:t>
      </w:r>
      <w:r w:rsidRPr="0056029B">
        <w:rPr>
          <w:rFonts w:ascii="TH SarabunPSK" w:hAnsi="TH SarabunPSK" w:cs="TH SarabunPSK"/>
          <w:sz w:val="32"/>
          <w:szCs w:val="32"/>
          <w:cs/>
        </w:rPr>
        <w:t>ไอออนโครมาโทรกราฟี</w:t>
      </w:r>
      <w:r w:rsidR="00A459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  <w:cs/>
        </w:rPr>
        <w:t>(</w:t>
      </w:r>
      <w:r w:rsidRPr="0056029B">
        <w:rPr>
          <w:rFonts w:ascii="TH SarabunPSK" w:hAnsi="TH SarabunPSK" w:cs="TH SarabunPSK"/>
          <w:sz w:val="32"/>
          <w:szCs w:val="32"/>
        </w:rPr>
        <w:t xml:space="preserve">ion chromatography ; IC) </w:t>
      </w:r>
      <w:r w:rsidRPr="0056029B">
        <w:rPr>
          <w:rFonts w:ascii="TH SarabunPSK" w:hAnsi="TH SarabunPSK" w:cs="TH SarabunPSK"/>
          <w:sz w:val="32"/>
          <w:szCs w:val="32"/>
          <w:cs/>
        </w:rPr>
        <w:t>โครมาโทรกราฟีของเหลวสมรรถนะสูง อิเล็กโทรสเปร แมสสเปกโทรเมตรี (</w:t>
      </w:r>
      <w:r w:rsidRPr="0056029B">
        <w:rPr>
          <w:rFonts w:ascii="TH SarabunPSK" w:hAnsi="TH SarabunPSK" w:cs="TH SarabunPSK"/>
          <w:sz w:val="32"/>
          <w:szCs w:val="32"/>
        </w:rPr>
        <w:t xml:space="preserve">high performance liquid chromatography electrospray mass spectrometry ; HPLC–MS) </w:t>
      </w:r>
      <w:r w:rsidRPr="0056029B">
        <w:rPr>
          <w:rFonts w:ascii="TH SarabunPSK" w:hAnsi="TH SarabunPSK" w:cs="TH SarabunPSK"/>
          <w:sz w:val="32"/>
          <w:szCs w:val="32"/>
          <w:cs/>
        </w:rPr>
        <w:t>และแก๊สโครมาโทรกราฟีแมสสเปกโทรเมตรี (</w:t>
      </w:r>
      <w:r w:rsidRPr="0056029B">
        <w:rPr>
          <w:rFonts w:ascii="TH SarabunPSK" w:hAnsi="TH SarabunPSK" w:cs="TH SarabunPSK"/>
          <w:sz w:val="32"/>
          <w:szCs w:val="32"/>
        </w:rPr>
        <w:t xml:space="preserve">gas chromatography –mass spectrometry; GC–MS) </w:t>
      </w:r>
      <w:r w:rsidRPr="0056029B">
        <w:rPr>
          <w:rFonts w:ascii="TH SarabunPSK" w:hAnsi="TH SarabunPSK" w:cs="TH SarabunPSK"/>
          <w:sz w:val="32"/>
          <w:szCs w:val="32"/>
          <w:cs/>
        </w:rPr>
        <w:t>ในการวิเคราะห์ชนิดและปริมาณของสารต้านอนุมูลอิสระ เนื่องจากมีความจำเพาะในการจำแนกชนิดและปริมาณของสารต้านอนุมูลอิสระได้ดีกว่า เทคนิคสเปกโทรโฟโตเมตรี ดังนั้นเทคนิคโครมาโทกราฟจึงเป็นเทคนิคที่สามารถวิเคราะห์ปริมาณและองค์ประกอบไปพร้อมกันได้ (</w:t>
      </w:r>
      <w:r w:rsidRPr="0056029B">
        <w:rPr>
          <w:rFonts w:ascii="TH SarabunPSK" w:hAnsi="TH SarabunPSK" w:cs="TH SarabunPSK"/>
          <w:sz w:val="32"/>
          <w:szCs w:val="32"/>
        </w:rPr>
        <w:t xml:space="preserve">Xiu-Qin </w:t>
      </w:r>
      <w:r w:rsidRPr="009D0D0A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56029B">
        <w:rPr>
          <w:rFonts w:ascii="TH SarabunPSK" w:hAnsi="TH SarabunPSK" w:cs="TH SarabunPSK"/>
          <w:sz w:val="32"/>
          <w:szCs w:val="32"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  <w:cs/>
        </w:rPr>
        <w:t>2009</w:t>
      </w:r>
      <w:r w:rsidR="009A2A71">
        <w:rPr>
          <w:rFonts w:ascii="TH SarabunPSK" w:hAnsi="TH SarabunPSK" w:cs="TH SarabunPSK"/>
          <w:sz w:val="32"/>
          <w:szCs w:val="32"/>
          <w:cs/>
        </w:rPr>
        <w:t xml:space="preserve">) ดังแสดงในโครมาโตแกรมในภาพที่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2.10</w:t>
      </w:r>
    </w:p>
    <w:p w:rsidR="0056029B" w:rsidRDefault="0056029B" w:rsidP="0056029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</w:rPr>
        <w:t>Boyce (</w:t>
      </w:r>
      <w:r w:rsidRPr="0056029B">
        <w:rPr>
          <w:rFonts w:ascii="TH SarabunPSK" w:hAnsi="TH SarabunPSK" w:cs="TH SarabunPSK"/>
          <w:sz w:val="32"/>
          <w:szCs w:val="32"/>
          <w:cs/>
        </w:rPr>
        <w:t>1999) ได้รายงานถึงการประยุกต์ใช้แคปปิลารีโครมาโทรกราฟี (</w:t>
      </w:r>
      <w:r w:rsidRPr="0056029B">
        <w:rPr>
          <w:rFonts w:ascii="TH SarabunPSK" w:hAnsi="TH SarabunPSK" w:cs="TH SarabunPSK"/>
          <w:sz w:val="32"/>
          <w:szCs w:val="32"/>
        </w:rPr>
        <w:t xml:space="preserve">capillary chromatography)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ในการวิเคราะห์ปริมาณสารต้านอนุมูลอิสระในอาหาร ซึ่งปัจจุบันได้มีการให้ความสนใจกับการประยุกต์ใช้ </w:t>
      </w:r>
      <w:r w:rsidRPr="0056029B">
        <w:rPr>
          <w:rFonts w:ascii="TH SarabunPSK" w:hAnsi="TH SarabunPSK" w:cs="TH SarabunPSK"/>
          <w:sz w:val="32"/>
          <w:szCs w:val="32"/>
        </w:rPr>
        <w:t xml:space="preserve">HPLC–MS </w:t>
      </w:r>
      <w:r w:rsidRPr="0056029B">
        <w:rPr>
          <w:rFonts w:ascii="TH SarabunPSK" w:hAnsi="TH SarabunPSK" w:cs="TH SarabunPSK"/>
          <w:sz w:val="32"/>
          <w:szCs w:val="32"/>
          <w:cs/>
        </w:rPr>
        <w:t>ในการวิเคราะห์ปริมาณสารต้านอนุมูลอิสระในอาหารมากขึ้น โดยมีความพยายามที่จะใช้เทคนิคดังกล่าวในการวิเคราะห์สารต้านอนุมูลอิสระหลายๆ ชนิดในครั้งเดียวกัน เพื่อลดค่าใช้จ่ายและเวลาในการวิเคราะห์ลง</w:t>
      </w:r>
    </w:p>
    <w:p w:rsidR="0056029B" w:rsidRPr="00947039" w:rsidRDefault="0056029B" w:rsidP="0056029B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47039" w:rsidRDefault="0056029B" w:rsidP="0056029B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8EEA37D">
            <wp:extent cx="4389755" cy="2743200"/>
            <wp:effectExtent l="0" t="0" r="0" b="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29B" w:rsidRDefault="0056029B" w:rsidP="0056029B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2.9</w:t>
      </w:r>
      <w:r w:rsidRPr="0056029B">
        <w:rPr>
          <w:rFonts w:ascii="TH SarabunPSK" w:hAnsi="TH SarabunPSK" w:cs="TH SarabunPSK"/>
          <w:sz w:val="32"/>
          <w:szCs w:val="32"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องค์ประกอบและการทำงานของ </w:t>
      </w:r>
      <w:r w:rsidRPr="0056029B">
        <w:rPr>
          <w:rFonts w:ascii="TH SarabunPSK" w:hAnsi="TH SarabunPSK" w:cs="TH SarabunPSK"/>
          <w:sz w:val="32"/>
          <w:szCs w:val="32"/>
        </w:rPr>
        <w:t>HPLC</w:t>
      </w:r>
    </w:p>
    <w:p w:rsidR="0056029B" w:rsidRDefault="0056029B" w:rsidP="009A2A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 xml:space="preserve">ข้อจำกัดของการใช้ </w:t>
      </w:r>
      <w:r w:rsidRPr="0056029B">
        <w:rPr>
          <w:rFonts w:ascii="TH SarabunPSK" w:hAnsi="TH SarabunPSK" w:cs="TH SarabunPSK"/>
          <w:sz w:val="32"/>
          <w:szCs w:val="32"/>
        </w:rPr>
        <w:t xml:space="preserve">HPLC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ในการวิเคราะห์สารประกอบพอลิฟีนอล คือ วิธีนี้จะจำเพาะกับสารประกอบพอลิฟีนอลที่มีมวลโมเลกุลต่ำ เนื่องจากมีข้อจำกัดของสารมาตรฐานที่มีในท้องตลาด ดังนั้นจึงจำเป็นต้องอาศัยการวิเคราะห์ร่วมกับเทคนิคคัลเลอร์รี่เมทริก เช่น วิธี </w:t>
      </w:r>
      <w:r w:rsidRPr="0056029B">
        <w:rPr>
          <w:rFonts w:ascii="TH SarabunPSK" w:hAnsi="TH SarabunPSK" w:cs="TH SarabunPSK"/>
          <w:sz w:val="32"/>
          <w:szCs w:val="32"/>
        </w:rPr>
        <w:t xml:space="preserve">Folin-Ciocalteau </w:t>
      </w:r>
      <w:r w:rsidRPr="0056029B">
        <w:rPr>
          <w:rFonts w:ascii="TH SarabunPSK" w:hAnsi="TH SarabunPSK" w:cs="TH SarabunPSK"/>
          <w:sz w:val="32"/>
          <w:szCs w:val="32"/>
          <w:cs/>
        </w:rPr>
        <w:t>เพื่อวัดปริมาณสารประกอบพอลิฟีนอลทั้งหมด (</w:t>
      </w:r>
      <w:r w:rsidRPr="0056029B">
        <w:rPr>
          <w:rFonts w:ascii="TH SarabunPSK" w:hAnsi="TH SarabunPSK" w:cs="TH SarabunPSK"/>
          <w:sz w:val="32"/>
          <w:szCs w:val="32"/>
        </w:rPr>
        <w:t xml:space="preserve">Schofield </w:t>
      </w:r>
      <w:r w:rsidRPr="0056029B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56029B">
        <w:rPr>
          <w:rFonts w:ascii="TH SarabunPSK" w:hAnsi="TH SarabunPSK" w:cs="TH SarabunPSK"/>
          <w:sz w:val="32"/>
          <w:szCs w:val="32"/>
        </w:rPr>
        <w:t xml:space="preserve"> 2001)</w:t>
      </w:r>
    </w:p>
    <w:p w:rsidR="0056029B" w:rsidRDefault="0056029B" w:rsidP="0056029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A110B7">
            <wp:extent cx="4115435" cy="2084705"/>
            <wp:effectExtent l="0" t="0" r="0" b="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039" w:rsidRDefault="0056029B" w:rsidP="0056029B">
      <w:pPr>
        <w:ind w:firstLine="720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2.10</w:t>
      </w:r>
      <w:r w:rsidRPr="0056029B">
        <w:rPr>
          <w:rFonts w:ascii="TH SarabunPSK" w:hAnsi="TH SarabunPSK" w:cs="TH SarabunPSK"/>
          <w:sz w:val="32"/>
          <w:szCs w:val="32"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โครมาโตแกรมของสารประกอบฟลาโวนอยด์จากเครื่อง </w:t>
      </w:r>
      <w:r w:rsidRPr="0056029B">
        <w:rPr>
          <w:rFonts w:ascii="TH SarabunPSK" w:hAnsi="TH SarabunPSK" w:cs="TH SarabunPSK"/>
          <w:sz w:val="32"/>
          <w:szCs w:val="32"/>
        </w:rPr>
        <w:t>HPLC; (1) rutin,</w:t>
      </w:r>
      <w:r w:rsidRPr="0056029B">
        <w:t xml:space="preserve"> </w:t>
      </w:r>
      <w:r w:rsidRPr="0056029B">
        <w:rPr>
          <w:rFonts w:ascii="TH SarabunPSK" w:hAnsi="TH SarabunPSK" w:cs="TH SarabunPSK"/>
          <w:sz w:val="32"/>
          <w:szCs w:val="32"/>
        </w:rPr>
        <w:t>(2) myricetin, (3) quercetin, (4) apigenin and (5) kaempferol</w:t>
      </w:r>
    </w:p>
    <w:p w:rsidR="0056029B" w:rsidRPr="0056029B" w:rsidRDefault="0056029B" w:rsidP="0056029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029B" w:rsidRPr="0056029B" w:rsidRDefault="0056029B" w:rsidP="009A2A7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</w:rPr>
        <w:t>6.3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เทคนิคอื่นๆ</w:t>
      </w:r>
    </w:p>
    <w:p w:rsidR="009A2A71" w:rsidRDefault="00A4590C" w:rsidP="009A2A7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56029B" w:rsidRPr="0056029B">
        <w:rPr>
          <w:rFonts w:ascii="TH SarabunPSK" w:hAnsi="TH SarabunPSK" w:cs="TH SarabunPSK"/>
          <w:sz w:val="32"/>
          <w:szCs w:val="32"/>
          <w:cs/>
        </w:rPr>
        <w:t>มีการนำเทคนิคอื่นๆ มาประยุกต์ใช้ร่วมกันในการวิเคราะห์ชนิดและปริมาณสารต้านอนุมูลอิสระมากขึ้นเพื่อลดข้อจำกัดและเพิ่มประสิทธิภาพในการวิเคราะห์มากขึ้น เช่น เทคนิคแคปปิ ลารีอิเล็กโทรโฟเรซีส (</w:t>
      </w:r>
      <w:r w:rsidR="0056029B" w:rsidRPr="0056029B">
        <w:rPr>
          <w:rFonts w:ascii="TH SarabunPSK" w:hAnsi="TH SarabunPSK" w:cs="TH SarabunPSK"/>
          <w:sz w:val="32"/>
          <w:szCs w:val="32"/>
        </w:rPr>
        <w:t xml:space="preserve">capillary electrophoresis ; CE) </w:t>
      </w:r>
      <w:r w:rsidR="0056029B" w:rsidRPr="0056029B">
        <w:rPr>
          <w:rFonts w:ascii="TH SarabunPSK" w:hAnsi="TH SarabunPSK" w:cs="TH SarabunPSK"/>
          <w:sz w:val="32"/>
          <w:szCs w:val="32"/>
          <w:cs/>
        </w:rPr>
        <w:t>แคปิลลารีอิเล็กโทรโฟรีซิส เป็นเทคนิค อิเล็กโทรโฟรีซิสค่อนข้างใหม่และทันสมัยที่มีความสำคัญในการวิเคราะห์แยกสาร โดยอาศัยหลักการการเคลื่อนที่ของอนุภาคที่มีประจุไฟฟ้า ภายใต้สนามไฟฟ้า สารแต่ละชนิดมีความสามารถในการเคลื่อนที่แตกต่างกันขึ้นอยู่กับขนาดและจำนวนประจุของสาร ดังนั้นสารจึงสามารถแยกออกจากกันได้ โดยทั่วไปนิยมใช้เทคนิคแคปิลลารีอิเล็กโทรโฟรีซิสในการแยกโมเลกุล เช่น โปรตีน เปปไทด์ และกรดนิวคลีอิก ปัจจัยที่มีผลต่อการวิเคราะห์ ได้แก่ ความต่างศักย์ไฟฟ้าและกระแสไฟฟ้า พีเอช (</w:t>
      </w:r>
      <w:r w:rsidR="0056029B" w:rsidRPr="0056029B">
        <w:rPr>
          <w:rFonts w:ascii="TH SarabunPSK" w:hAnsi="TH SarabunPSK" w:cs="TH SarabunPSK"/>
          <w:sz w:val="32"/>
          <w:szCs w:val="32"/>
        </w:rPr>
        <w:t xml:space="preserve">pH) </w:t>
      </w:r>
      <w:r w:rsidR="0056029B" w:rsidRPr="0056029B">
        <w:rPr>
          <w:rFonts w:ascii="TH SarabunPSK" w:hAnsi="TH SarabunPSK" w:cs="TH SarabunPSK"/>
          <w:sz w:val="32"/>
          <w:szCs w:val="32"/>
          <w:cs/>
        </w:rPr>
        <w:t>ของบัฟเฟอร์ คอลัมน์แคปิลลารีและปริมาณสารตัวอย่าง เป็นต้น</w:t>
      </w:r>
    </w:p>
    <w:p w:rsidR="0056029B" w:rsidRDefault="0056029B" w:rsidP="009A2A7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 xml:space="preserve">เทคนิคแคปปิลารี อิเล็กโทรโฟเรซีสใช้หลักการเดียวกับเจลอิเล็กโทรโฟรีซิสแต่การแยกของสารเกิดบนคอลัมน์ขนาดเล็กแทนที่จะเกิดบนเจล เทคนิคแคปิลารีอิเล็กโทรโฟรีซิสเป็นเทคนิค อิเล็กโทรโฟรีซิสที่ทันสมัย สามารถทำงานได้โดยอัตโนมัติและมีการประมวลผลได้อย่างรวดเร็วด้วยโปรแกรมสำเร็จรูป สะดวก รวดเร็ว และประหยัด สามารถตรวจหาสารได้เกือบทุกชนิด เช่น กรดอะ-มิโน โปรตีน กรดนิวคลีอิก ไอออนของสารอินทรีย์ และสารอนินทรีย์  โดยใช้ตัวอย่างที่มีปริมาณน้อยประมาณ </w:t>
      </w:r>
      <w:r w:rsidRPr="0056029B">
        <w:rPr>
          <w:rFonts w:ascii="TH SarabunPSK" w:hAnsi="TH SarabunPSK" w:cs="TH SarabunPSK"/>
          <w:sz w:val="32"/>
          <w:szCs w:val="32"/>
        </w:rPr>
        <w:t>5-10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นาโนลิตร หรือความเข้มข้นเพียง </w:t>
      </w:r>
      <w:r w:rsidRPr="0056029B">
        <w:rPr>
          <w:rFonts w:ascii="TH SarabunPSK" w:hAnsi="TH SarabunPSK" w:cs="TH SarabunPSK"/>
          <w:sz w:val="32"/>
          <w:szCs w:val="32"/>
        </w:rPr>
        <w:t>10</w:t>
      </w:r>
      <w:r w:rsidRPr="00A4590C">
        <w:rPr>
          <w:rFonts w:ascii="TH SarabunPSK" w:hAnsi="TH SarabunPSK" w:cs="TH SarabunPSK"/>
          <w:sz w:val="32"/>
          <w:szCs w:val="32"/>
          <w:vertAlign w:val="superscript"/>
        </w:rPr>
        <w:t>-8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โมล ได้อย่างมีประสิทธิภาพ  โดยสารตัวอย่างจะเคลื่อนที่ไปในหลอดแคปิลลารี (</w:t>
      </w:r>
      <w:r w:rsidRPr="0056029B">
        <w:rPr>
          <w:rFonts w:ascii="TH SarabunPSK" w:hAnsi="TH SarabunPSK" w:cs="TH SarabunPSK"/>
          <w:sz w:val="32"/>
          <w:szCs w:val="32"/>
        </w:rPr>
        <w:t xml:space="preserve">capillary tube)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ที่มีขนาดเล็กมาก เส้นผ่านศูนย์กลาง </w:t>
      </w:r>
      <w:r w:rsidRPr="0056029B">
        <w:rPr>
          <w:rFonts w:ascii="TH SarabunPSK" w:hAnsi="TH SarabunPSK" w:cs="TH SarabunPSK"/>
          <w:sz w:val="32"/>
          <w:szCs w:val="32"/>
        </w:rPr>
        <w:t>20-150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ไมโครเมตร ภายใต้สนามไฟฟ้าภายในหลอดบรรจุตัวกลางค้ำจุนซึ่งสามารถจะเลือกใช้ให้เหมาะสมกับคุณสมบัติของสารที่ต้องการแยก (ภาพที่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2.11-2.12</w:t>
      </w:r>
      <w:r w:rsidRPr="0056029B">
        <w:rPr>
          <w:rFonts w:ascii="TH SarabunPSK" w:hAnsi="TH SarabunPSK" w:cs="TH SarabunPSK"/>
          <w:sz w:val="32"/>
          <w:szCs w:val="32"/>
        </w:rPr>
        <w:t xml:space="preserve">) </w:t>
      </w:r>
      <w:r w:rsidRPr="0056029B">
        <w:rPr>
          <w:rFonts w:ascii="TH SarabunPSK" w:hAnsi="TH SarabunPSK" w:cs="TH SarabunPSK"/>
          <w:sz w:val="32"/>
          <w:szCs w:val="32"/>
          <w:cs/>
        </w:rPr>
        <w:t>ปลายด้านหนึ่งของหลอดจุ่มในบัฟเฟอร์ที่ต่อกับขั้วไฟฟ้าบวกอีกปลายด้านหนึ่งต่อกับขั้วไฟฟ้าลบ ที่ปลายท่อด้านขั้วลบต่อกับเครื่องตรวจวัดปริมาณสาร (</w:t>
      </w:r>
      <w:r w:rsidRPr="0056029B">
        <w:rPr>
          <w:rFonts w:ascii="TH SarabunPSK" w:hAnsi="TH SarabunPSK" w:cs="TH SarabunPSK"/>
          <w:sz w:val="32"/>
          <w:szCs w:val="32"/>
        </w:rPr>
        <w:t xml:space="preserve">detector) </w:t>
      </w:r>
      <w:r w:rsidRPr="0056029B">
        <w:rPr>
          <w:rFonts w:ascii="TH SarabunPSK" w:hAnsi="TH SarabunPSK" w:cs="TH SarabunPSK"/>
          <w:sz w:val="32"/>
          <w:szCs w:val="32"/>
          <w:cs/>
        </w:rPr>
        <w:t>สารที่แยกแล้วจะผ่านเข้า เครื่องตรวจวัดปริมาณสารตามลำดับการแยก แล้วส่งผลจากเครื่องตรวจวัดเข้าเครื่องคอมพิวเตอร์วิเคราะห์และรายงานผลเป็นกราฟ ข้อดีของเทคนิคแคปิล ลารีอิเล็กโทรโฟรีซิส คือ ภายใต้สนามไฟฟ้าจะเกิดการเคลื่อนที่ของสารละลายที่บรรจุในหลอดแก้วจากขั้วบวกไปยังขั้วลบ เรียกว่า การไหลอิเล็กโทรออสโมติก (</w:t>
      </w:r>
      <w:r w:rsidRPr="0056029B">
        <w:rPr>
          <w:rFonts w:ascii="TH SarabunPSK" w:hAnsi="TH SarabunPSK" w:cs="TH SarabunPSK"/>
          <w:sz w:val="32"/>
          <w:szCs w:val="32"/>
        </w:rPr>
        <w:t xml:space="preserve">electro-osmotic flow)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แรงเคลื่อนนี้เป็นตัวพาอนุภาคหรือสารต่างๆ ที่แยกในระบบไปยังเครื่องตรวจวัดสัญญาณที่อยู่ขั้วลบ ดังนั้นสารทุกตัวไม่ว่าจะมีประจุหรือไม่ก็จะเคลื่อนจากจุดตั้งต้น (ขั้วบวก) ไปยังขั้วลบ  </w:t>
      </w:r>
    </w:p>
    <w:p w:rsidR="0056029B" w:rsidRPr="0056029B" w:rsidRDefault="0056029B" w:rsidP="0056029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97BBB" w:rsidRDefault="0056029B" w:rsidP="0056029B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A1EA965">
            <wp:extent cx="3169920" cy="1920240"/>
            <wp:effectExtent l="0" t="0" r="0" b="381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7039">
        <w:rPr>
          <w:rFonts w:ascii="TH SarabunPSK" w:hAnsi="TH SarabunPSK" w:cs="TH SarabunPSK"/>
          <w:sz w:val="32"/>
          <w:szCs w:val="32"/>
        </w:rPr>
        <w:br w:type="textWrapping" w:clear="all"/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2.11</w:t>
      </w:r>
      <w:r w:rsidRPr="0056029B">
        <w:rPr>
          <w:rFonts w:ascii="TH SarabunPSK" w:hAnsi="TH SarabunPSK" w:cs="TH SarabunPSK"/>
          <w:sz w:val="32"/>
          <w:szCs w:val="32"/>
        </w:rPr>
        <w:t xml:space="preserve"> </w:t>
      </w:r>
      <w:r w:rsidRPr="0056029B">
        <w:rPr>
          <w:rFonts w:ascii="TH SarabunPSK" w:hAnsi="TH SarabunPSK" w:cs="TH SarabunPSK"/>
          <w:sz w:val="32"/>
          <w:szCs w:val="32"/>
          <w:cs/>
        </w:rPr>
        <w:t>องค์ประกอบและการทำงานของแคปปิลารี อิเล็กโทรโฟเรซีส</w:t>
      </w:r>
    </w:p>
    <w:p w:rsidR="0056029B" w:rsidRDefault="0056029B" w:rsidP="0056029B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56029B" w:rsidRDefault="0056029B" w:rsidP="00490637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</w:rPr>
        <w:t xml:space="preserve">Lee and Ong (2000)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ได้ทำการเปรียบเทียบการใช้ </w:t>
      </w:r>
      <w:r w:rsidRPr="0056029B">
        <w:rPr>
          <w:rFonts w:ascii="TH SarabunPSK" w:hAnsi="TH SarabunPSK" w:cs="TH SarabunPSK"/>
          <w:sz w:val="32"/>
          <w:szCs w:val="32"/>
        </w:rPr>
        <w:t xml:space="preserve">HPLC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6029B">
        <w:rPr>
          <w:rFonts w:ascii="TH SarabunPSK" w:hAnsi="TH SarabunPSK" w:cs="TH SarabunPSK"/>
          <w:sz w:val="32"/>
          <w:szCs w:val="32"/>
        </w:rPr>
        <w:t xml:space="preserve">CE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ในการวิเคราะห์ปริมาณคาเทชินและสารประกอบฟีนอลิก พบว่าทั้งสองวิธีมีความน่าเชื่อถือใกล้เคียงกัน โดย </w:t>
      </w:r>
      <w:r w:rsidRPr="0056029B">
        <w:rPr>
          <w:rFonts w:ascii="TH SarabunPSK" w:hAnsi="TH SarabunPSK" w:cs="TH SarabunPSK"/>
          <w:sz w:val="32"/>
          <w:szCs w:val="32"/>
        </w:rPr>
        <w:t xml:space="preserve">CE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จะใช้เวลาในการวิเคราะห์น้อยกว่าถึง </w:t>
      </w:r>
      <w:r w:rsidRPr="0056029B">
        <w:rPr>
          <w:rFonts w:ascii="TH SarabunPSK" w:hAnsi="TH SarabunPSK" w:cs="TH SarabunPSK"/>
          <w:sz w:val="32"/>
          <w:szCs w:val="32"/>
        </w:rPr>
        <w:t xml:space="preserve">3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เท่า แต่จะมีความไวน้อยกว่า </w:t>
      </w:r>
      <w:r w:rsidRPr="0056029B">
        <w:rPr>
          <w:rFonts w:ascii="TH SarabunPSK" w:hAnsi="TH SarabunPSK" w:cs="TH SarabunPSK"/>
          <w:sz w:val="32"/>
          <w:szCs w:val="32"/>
        </w:rPr>
        <w:t xml:space="preserve">HPLC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56029B">
        <w:rPr>
          <w:rFonts w:ascii="TH SarabunPSK" w:hAnsi="TH SarabunPSK" w:cs="TH SarabunPSK"/>
          <w:sz w:val="32"/>
          <w:szCs w:val="32"/>
        </w:rPr>
        <w:t xml:space="preserve">5 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เท่า  </w:t>
      </w:r>
    </w:p>
    <w:p w:rsidR="0056029B" w:rsidRDefault="0056029B" w:rsidP="0056029B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DA1A656">
            <wp:extent cx="4206875" cy="4755515"/>
            <wp:effectExtent l="0" t="0" r="3175" b="6985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475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29B" w:rsidRPr="0056029B" w:rsidRDefault="0056029B" w:rsidP="0056029B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2.12</w:t>
      </w:r>
      <w:r w:rsidRPr="0056029B">
        <w:rPr>
          <w:rFonts w:ascii="TH SarabunPSK" w:hAnsi="TH SarabunPSK" w:cs="TH SarabunPSK"/>
          <w:sz w:val="32"/>
          <w:szCs w:val="32"/>
          <w:cs/>
        </w:rPr>
        <w:t xml:space="preserve"> อิเลคโทรฟีโรแกรมของฟลาโวนอยด์มาตรฐาน </w:t>
      </w:r>
      <w:r w:rsidRPr="0056029B">
        <w:rPr>
          <w:rFonts w:ascii="TH SarabunPSK" w:hAnsi="TH SarabunPSK" w:cs="TH SarabunPSK"/>
          <w:sz w:val="32"/>
          <w:szCs w:val="32"/>
        </w:rPr>
        <w:t xml:space="preserve">1, rutin; 2, naringin; 3, morin;           4, naringenin; 5, chrysin; 6, quercetin; 7, myricetin; 8, kaempferol; 9, hesperetin;      10, daidzein; 11, genistein; 12, apigenin; 13, quercitrin; 14, luteolin; 15, galangin        </w:t>
      </w:r>
      <w:r w:rsidRPr="0056029B">
        <w:rPr>
          <w:rFonts w:ascii="TH SarabunPSK" w:hAnsi="TH SarabunPSK" w:cs="TH SarabunPSK"/>
          <w:sz w:val="32"/>
          <w:szCs w:val="32"/>
          <w:cs/>
        </w:rPr>
        <w:t>และฟลาโวนอยด์ที่ตรวจพบในรังผึ้ง</w:t>
      </w:r>
    </w:p>
    <w:p w:rsidR="0056029B" w:rsidRDefault="0056029B" w:rsidP="00490AE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vertAlign w:val="subscript"/>
        </w:rPr>
      </w:pPr>
      <w:r w:rsidRPr="0056029B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56029B">
        <w:rPr>
          <w:rFonts w:ascii="TH SarabunPSK" w:hAnsi="TH SarabunPSK" w:cs="TH SarabunPSK"/>
          <w:sz w:val="32"/>
          <w:szCs w:val="32"/>
        </w:rPr>
        <w:t xml:space="preserve">Fu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="009A2A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A2A71">
        <w:rPr>
          <w:rFonts w:ascii="TH SarabunPSK" w:hAnsi="TH SarabunPSK" w:cs="TH SarabunPSK" w:hint="cs"/>
          <w:sz w:val="32"/>
          <w:szCs w:val="32"/>
          <w:cs/>
        </w:rPr>
        <w:t>(</w:t>
      </w:r>
      <w:r w:rsidRPr="0056029B">
        <w:rPr>
          <w:rFonts w:ascii="TH SarabunPSK" w:hAnsi="TH SarabunPSK" w:cs="TH SarabunPSK"/>
          <w:sz w:val="32"/>
          <w:szCs w:val="32"/>
        </w:rPr>
        <w:t>2005</w:t>
      </w:r>
      <w:r w:rsidR="009A2A7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softHyphen/>
      </w:r>
    </w:p>
    <w:p w:rsidR="00490AE7" w:rsidRDefault="00490AE7" w:rsidP="00490AE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การวิเคราะห์สารฟลาโวนอยด์จากรังผึ้งโดยใช้เทคนิคแคปิลลารีอิเล็กโทรโฟรีซิส โดยทำการศึกษาสารฟลาโวนอยด์ทั้งหมด 15 ชนิด ที่เป็นมาตรฐานและได้ทำการหาสภาวะที่เหมาะสมในการวิเคราะห์ ดังนี้ อุณหภูมิในการวิเคราะห์ที่ 25 องศาเซลเซียส และทำการวิเคราะห์ตัวอย่างมาตรฐานแสดงดังภาพ</w:t>
      </w:r>
      <w:r w:rsidR="009A2A7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2.12</w:t>
      </w:r>
      <w:r w:rsidRPr="00490AE7">
        <w:rPr>
          <w:rFonts w:ascii="TH SarabunPSK" w:hAnsi="TH SarabunPSK" w:cs="TH SarabunPSK"/>
          <w:sz w:val="32"/>
          <w:szCs w:val="32"/>
          <w:cs/>
        </w:rPr>
        <w:t>(</w:t>
      </w:r>
      <w:r w:rsidRPr="00490AE7">
        <w:rPr>
          <w:rFonts w:ascii="TH SarabunPSK" w:hAnsi="TH SarabunPSK" w:cs="TH SarabunPSK"/>
          <w:sz w:val="32"/>
          <w:szCs w:val="32"/>
        </w:rPr>
        <w:t xml:space="preserve">A) </w:t>
      </w:r>
      <w:r w:rsidRPr="00490AE7">
        <w:rPr>
          <w:rFonts w:ascii="TH SarabunPSK" w:hAnsi="TH SarabunPSK" w:cs="TH SarabunPSK"/>
          <w:sz w:val="32"/>
          <w:szCs w:val="32"/>
          <w:cs/>
        </w:rPr>
        <w:t>และในภาพ</w:t>
      </w:r>
      <w:r w:rsidR="009A2A7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2.12</w:t>
      </w:r>
      <w:r w:rsidRPr="00490AE7">
        <w:rPr>
          <w:rFonts w:ascii="TH SarabunPSK" w:hAnsi="TH SarabunPSK" w:cs="TH SarabunPSK"/>
          <w:sz w:val="32"/>
          <w:szCs w:val="32"/>
          <w:cs/>
        </w:rPr>
        <w:t>(</w:t>
      </w:r>
      <w:r w:rsidRPr="00490AE7">
        <w:rPr>
          <w:rFonts w:ascii="TH SarabunPSK" w:hAnsi="TH SarabunPSK" w:cs="TH SarabunPSK"/>
          <w:sz w:val="32"/>
          <w:szCs w:val="32"/>
        </w:rPr>
        <w:t xml:space="preserve">B) </w:t>
      </w:r>
      <w:r w:rsidRPr="00490AE7">
        <w:rPr>
          <w:rFonts w:ascii="TH SarabunPSK" w:hAnsi="TH SarabunPSK" w:cs="TH SarabunPSK"/>
          <w:sz w:val="32"/>
          <w:szCs w:val="32"/>
          <w:cs/>
        </w:rPr>
        <w:t>เป็นการวิเคราะห์ไมริเซทิน (</w:t>
      </w:r>
      <w:r w:rsidRPr="00490AE7">
        <w:rPr>
          <w:rFonts w:ascii="TH SarabunPSK" w:hAnsi="TH SarabunPSK" w:cs="TH SarabunPSK"/>
          <w:sz w:val="32"/>
          <w:szCs w:val="32"/>
        </w:rPr>
        <w:t xml:space="preserve">myricetin) </w:t>
      </w:r>
      <w:r w:rsidRPr="00490AE7">
        <w:rPr>
          <w:rFonts w:ascii="TH SarabunPSK" w:hAnsi="TH SarabunPSK" w:cs="TH SarabunPSK"/>
          <w:sz w:val="32"/>
          <w:szCs w:val="32"/>
          <w:cs/>
        </w:rPr>
        <w:t>และเคอร์ซิทิน (</w:t>
      </w:r>
      <w:r w:rsidRPr="00490AE7">
        <w:rPr>
          <w:rFonts w:ascii="TH SarabunPSK" w:hAnsi="TH SarabunPSK" w:cs="TH SarabunPSK"/>
          <w:sz w:val="32"/>
          <w:szCs w:val="32"/>
        </w:rPr>
        <w:t xml:space="preserve">quercetin)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 w:rsidRPr="00490AE7">
        <w:rPr>
          <w:rFonts w:ascii="TH SarabunPSK" w:hAnsi="TH SarabunPSK" w:cs="TH SarabunPSK"/>
          <w:sz w:val="32"/>
          <w:szCs w:val="32"/>
        </w:rPr>
        <w:t xml:space="preserve">MECC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ซึ่งสารทั้ง 2 ชนิดสามารถมีแยกออกจากกันได้ ดังภาพที่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2.12</w:t>
      </w:r>
    </w:p>
    <w:p w:rsidR="00490AE7" w:rsidRPr="00490AE7" w:rsidRDefault="00490AE7" w:rsidP="00490AE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ab/>
      </w:r>
      <w:r w:rsidRPr="00490AE7">
        <w:rPr>
          <w:rFonts w:ascii="TH SarabunPSK" w:hAnsi="TH SarabunPSK" w:cs="TH SarabunPSK"/>
          <w:sz w:val="32"/>
          <w:szCs w:val="32"/>
        </w:rPr>
        <w:t>Wang and Huang (</w:t>
      </w:r>
      <w:r w:rsidRPr="00490AE7">
        <w:rPr>
          <w:rFonts w:ascii="TH SarabunPSK" w:hAnsi="TH SarabunPSK" w:cs="TH SarabunPSK"/>
          <w:sz w:val="32"/>
          <w:szCs w:val="32"/>
          <w:cs/>
        </w:rPr>
        <w:t>2005) ได้ใช้เทคนิค</w:t>
      </w:r>
      <w:r w:rsidR="00A4590C">
        <w:rPr>
          <w:rFonts w:ascii="TH SarabunPSK" w:hAnsi="TH SarabunPSK" w:cs="TH SarabunPSK" w:hint="cs"/>
          <w:sz w:val="32"/>
          <w:szCs w:val="32"/>
          <w:cs/>
        </w:rPr>
        <w:t>โครมาโตกราฟีของเหลวสมรรถนะสูง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และแคปิลลารีอิเล็กโทรโฟรีซิส ใน</w:t>
      </w:r>
      <w:r w:rsidR="00A4590C">
        <w:rPr>
          <w:rFonts w:ascii="TH SarabunPSK" w:hAnsi="TH SarabunPSK" w:cs="TH SarabunPSK"/>
          <w:sz w:val="32"/>
          <w:szCs w:val="32"/>
          <w:cs/>
        </w:rPr>
        <w:t>การวิเคราะห์สารประกอบฟลาโวนอยด์</w:t>
      </w:r>
      <w:r w:rsidRPr="00490AE7">
        <w:rPr>
          <w:rFonts w:ascii="TH SarabunPSK" w:hAnsi="TH SarabunPSK" w:cs="TH SarabunPSK"/>
          <w:sz w:val="32"/>
          <w:szCs w:val="32"/>
          <w:cs/>
        </w:rPr>
        <w:t>ในไวน์องุ่น เช่น เอพิจินนิน (</w:t>
      </w:r>
      <w:r w:rsidRPr="00490AE7">
        <w:rPr>
          <w:rFonts w:ascii="TH SarabunPSK" w:hAnsi="TH SarabunPSK" w:cs="TH SarabunPSK"/>
          <w:sz w:val="32"/>
          <w:szCs w:val="32"/>
        </w:rPr>
        <w:t xml:space="preserve">apigenin) </w:t>
      </w:r>
      <w:r w:rsidRPr="00490AE7">
        <w:rPr>
          <w:rFonts w:ascii="TH SarabunPSK" w:hAnsi="TH SarabunPSK" w:cs="TH SarabunPSK"/>
          <w:sz w:val="32"/>
          <w:szCs w:val="32"/>
          <w:cs/>
        </w:rPr>
        <w:t>ไบคาเลียน (</w:t>
      </w:r>
      <w:r w:rsidRPr="00490AE7">
        <w:rPr>
          <w:rFonts w:ascii="TH SarabunPSK" w:hAnsi="TH SarabunPSK" w:cs="TH SarabunPSK"/>
          <w:sz w:val="32"/>
          <w:szCs w:val="32"/>
        </w:rPr>
        <w:t xml:space="preserve">baicalein) </w:t>
      </w:r>
      <w:r w:rsidRPr="00490AE7">
        <w:rPr>
          <w:rFonts w:ascii="TH SarabunPSK" w:hAnsi="TH SarabunPSK" w:cs="TH SarabunPSK"/>
          <w:sz w:val="32"/>
          <w:szCs w:val="32"/>
          <w:cs/>
        </w:rPr>
        <w:t>นารินจินนิน (</w:t>
      </w:r>
      <w:r w:rsidRPr="00490AE7">
        <w:rPr>
          <w:rFonts w:ascii="TH SarabunPSK" w:hAnsi="TH SarabunPSK" w:cs="TH SarabunPSK"/>
          <w:sz w:val="32"/>
          <w:szCs w:val="32"/>
        </w:rPr>
        <w:t xml:space="preserve">naringenin) </w:t>
      </w:r>
      <w:r w:rsidRPr="00490AE7">
        <w:rPr>
          <w:rFonts w:ascii="TH SarabunPSK" w:hAnsi="TH SarabunPSK" w:cs="TH SarabunPSK"/>
          <w:sz w:val="32"/>
          <w:szCs w:val="32"/>
          <w:cs/>
        </w:rPr>
        <w:t>ลูทิโอลิน (</w:t>
      </w:r>
      <w:r w:rsidRPr="00490AE7">
        <w:rPr>
          <w:rFonts w:ascii="TH SarabunPSK" w:hAnsi="TH SarabunPSK" w:cs="TH SarabunPSK"/>
          <w:sz w:val="32"/>
          <w:szCs w:val="32"/>
        </w:rPr>
        <w:t xml:space="preserve">luteolin) </w:t>
      </w:r>
      <w:r w:rsidRPr="00490AE7">
        <w:rPr>
          <w:rFonts w:ascii="TH SarabunPSK" w:hAnsi="TH SarabunPSK" w:cs="TH SarabunPSK"/>
          <w:sz w:val="32"/>
          <w:szCs w:val="32"/>
          <w:cs/>
        </w:rPr>
        <w:t>เฮสเพริทิน (</w:t>
      </w:r>
      <w:r w:rsidRPr="00490AE7">
        <w:rPr>
          <w:rFonts w:ascii="TH SarabunPSK" w:hAnsi="TH SarabunPSK" w:cs="TH SarabunPSK"/>
          <w:sz w:val="32"/>
          <w:szCs w:val="32"/>
        </w:rPr>
        <w:t xml:space="preserve">hesperetin) </w:t>
      </w:r>
      <w:r w:rsidRPr="00490AE7">
        <w:rPr>
          <w:rFonts w:ascii="TH SarabunPSK" w:hAnsi="TH SarabunPSK" w:cs="TH SarabunPSK"/>
          <w:sz w:val="32"/>
          <w:szCs w:val="32"/>
          <w:cs/>
        </w:rPr>
        <w:t>กาเลนจิน (</w:t>
      </w:r>
      <w:r w:rsidRPr="00490AE7">
        <w:rPr>
          <w:rFonts w:ascii="TH SarabunPSK" w:hAnsi="TH SarabunPSK" w:cs="TH SarabunPSK"/>
          <w:sz w:val="32"/>
          <w:szCs w:val="32"/>
        </w:rPr>
        <w:t xml:space="preserve">galangin) </w:t>
      </w:r>
      <w:r w:rsidRPr="00490AE7">
        <w:rPr>
          <w:rFonts w:ascii="TH SarabunPSK" w:hAnsi="TH SarabunPSK" w:cs="TH SarabunPSK"/>
          <w:sz w:val="32"/>
          <w:szCs w:val="32"/>
          <w:cs/>
        </w:rPr>
        <w:t>แคมเฟอร์รอล (</w:t>
      </w:r>
      <w:r w:rsidRPr="00490AE7">
        <w:rPr>
          <w:rFonts w:ascii="TH SarabunPSK" w:hAnsi="TH SarabunPSK" w:cs="TH SarabunPSK"/>
          <w:sz w:val="32"/>
          <w:szCs w:val="32"/>
        </w:rPr>
        <w:t xml:space="preserve">kaempferol) </w:t>
      </w:r>
      <w:r w:rsidRPr="00490AE7">
        <w:rPr>
          <w:rFonts w:ascii="TH SarabunPSK" w:hAnsi="TH SarabunPSK" w:cs="TH SarabunPSK"/>
          <w:sz w:val="32"/>
          <w:szCs w:val="32"/>
          <w:cs/>
        </w:rPr>
        <w:t>เคอร์ซิทิน (</w:t>
      </w:r>
      <w:r w:rsidRPr="00490AE7">
        <w:rPr>
          <w:rFonts w:ascii="TH SarabunPSK" w:hAnsi="TH SarabunPSK" w:cs="TH SarabunPSK"/>
          <w:sz w:val="32"/>
          <w:szCs w:val="32"/>
        </w:rPr>
        <w:t xml:space="preserve">quercetin) </w:t>
      </w:r>
      <w:r w:rsidRPr="00490AE7">
        <w:rPr>
          <w:rFonts w:ascii="TH SarabunPSK" w:hAnsi="TH SarabunPSK" w:cs="TH SarabunPSK"/>
          <w:sz w:val="32"/>
          <w:szCs w:val="32"/>
          <w:cs/>
        </w:rPr>
        <w:t>และไมริซิทิน (</w:t>
      </w:r>
      <w:r w:rsidRPr="00490AE7">
        <w:rPr>
          <w:rFonts w:ascii="TH SarabunPSK" w:hAnsi="TH SarabunPSK" w:cs="TH SarabunPSK"/>
          <w:sz w:val="32"/>
          <w:szCs w:val="32"/>
        </w:rPr>
        <w:t xml:space="preserve">myricetine) </w:t>
      </w:r>
      <w:r w:rsidRPr="00490AE7">
        <w:rPr>
          <w:rFonts w:ascii="TH SarabunPSK" w:hAnsi="TH SarabunPSK" w:cs="TH SarabunPSK"/>
          <w:sz w:val="32"/>
          <w:szCs w:val="32"/>
          <w:cs/>
        </w:rPr>
        <w:t>ในการวิเคราะห์ครั้งนี้ใช้เทคนิค</w:t>
      </w:r>
      <w:r w:rsidR="00A4590C">
        <w:rPr>
          <w:rFonts w:ascii="TH SarabunPSK" w:hAnsi="TH SarabunPSK" w:cs="TH SarabunPSK" w:hint="cs"/>
          <w:sz w:val="32"/>
          <w:szCs w:val="32"/>
          <w:cs/>
        </w:rPr>
        <w:t>โครมาโตกราฟีของเหลวสมรรถนะสูง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และเทคนิคแคปิลลารีโซมอิเล็กโทรโฟรีซิส  </w:t>
      </w:r>
    </w:p>
    <w:p w:rsidR="00490AE7" w:rsidRDefault="00490AE7" w:rsidP="00490AE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ab/>
        <w:t xml:space="preserve">การวิเคราะห์สารออกฤทธิ์ทางชีวภาพของชาโดยใช้เทคนิคแคปิลลารีอิเล็กโทรโฟรีซิส โดยการวิเคราะห์สารสำคัญในชา ได้แก่ </w:t>
      </w:r>
      <w:r w:rsidRPr="00490AE7">
        <w:rPr>
          <w:rFonts w:ascii="TH SarabunPSK" w:hAnsi="TH SarabunPSK" w:cs="TH SarabunPSK"/>
          <w:sz w:val="32"/>
          <w:szCs w:val="32"/>
        </w:rPr>
        <w:t>theanine, caffeine, ascorbic acid, (</w:t>
      </w:r>
      <w:r w:rsidRPr="00490AE7">
        <w:rPr>
          <w:rFonts w:ascii="TH SarabunPSK" w:hAnsi="TH SarabunPSK" w:cs="TH SarabunPSK"/>
          <w:sz w:val="32"/>
          <w:szCs w:val="32"/>
          <w:cs/>
        </w:rPr>
        <w:t>2)-</w:t>
      </w:r>
      <w:r w:rsidRPr="00490AE7">
        <w:rPr>
          <w:rFonts w:ascii="TH SarabunPSK" w:hAnsi="TH SarabunPSK" w:cs="TH SarabunPSK"/>
          <w:sz w:val="32"/>
          <w:szCs w:val="32"/>
        </w:rPr>
        <w:t>epicatechin, (</w:t>
      </w:r>
      <w:r w:rsidRPr="00490AE7">
        <w:rPr>
          <w:rFonts w:ascii="TH SarabunPSK" w:hAnsi="TH SarabunPSK" w:cs="TH SarabunPSK"/>
          <w:sz w:val="32"/>
          <w:szCs w:val="32"/>
          <w:cs/>
        </w:rPr>
        <w:t>2)-</w:t>
      </w:r>
      <w:r w:rsidRPr="00490AE7">
        <w:rPr>
          <w:rFonts w:ascii="TH SarabunPSK" w:hAnsi="TH SarabunPSK" w:cs="TH SarabunPSK"/>
          <w:sz w:val="32"/>
          <w:szCs w:val="32"/>
        </w:rPr>
        <w:t>epigallocatechin, (</w:t>
      </w:r>
      <w:r w:rsidRPr="00490AE7">
        <w:rPr>
          <w:rFonts w:ascii="TH SarabunPSK" w:hAnsi="TH SarabunPSK" w:cs="TH SarabunPSK"/>
          <w:sz w:val="32"/>
          <w:szCs w:val="32"/>
          <w:cs/>
        </w:rPr>
        <w:t>2)-</w:t>
      </w:r>
      <w:r w:rsidRPr="00490AE7">
        <w:rPr>
          <w:rFonts w:ascii="TH SarabunPSK" w:hAnsi="TH SarabunPSK" w:cs="TH SarabunPSK"/>
          <w:sz w:val="32"/>
          <w:szCs w:val="32"/>
        </w:rPr>
        <w:t xml:space="preserve">epicatechin gallate </w:t>
      </w:r>
      <w:r w:rsidR="009A2A7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0AE7">
        <w:rPr>
          <w:rFonts w:ascii="TH SarabunPSK" w:hAnsi="TH SarabunPSK" w:cs="TH SarabunPSK"/>
          <w:sz w:val="32"/>
          <w:szCs w:val="32"/>
        </w:rPr>
        <w:t>(</w:t>
      </w:r>
      <w:r w:rsidRPr="00490AE7">
        <w:rPr>
          <w:rFonts w:ascii="TH SarabunPSK" w:hAnsi="TH SarabunPSK" w:cs="TH SarabunPSK"/>
          <w:sz w:val="32"/>
          <w:szCs w:val="32"/>
          <w:cs/>
        </w:rPr>
        <w:t>2)-</w:t>
      </w:r>
      <w:r w:rsidRPr="00490AE7">
        <w:rPr>
          <w:rFonts w:ascii="TH SarabunPSK" w:hAnsi="TH SarabunPSK" w:cs="TH SarabunPSK"/>
          <w:sz w:val="32"/>
          <w:szCs w:val="32"/>
        </w:rPr>
        <w:t xml:space="preserve">epigallocatechin gallate </w:t>
      </w:r>
      <w:r w:rsidRPr="00490AE7">
        <w:rPr>
          <w:rFonts w:ascii="TH SarabunPSK" w:hAnsi="TH SarabunPSK" w:cs="TH SarabunPSK"/>
          <w:sz w:val="32"/>
          <w:szCs w:val="32"/>
          <w:cs/>
        </w:rPr>
        <w:t>โดยทำการศึกษาในชา 3 ชนิดได้แก่ ชาเขียว ชาอูหลง และชาดำ ซึ่งพบว่าเทคนิคนี้สามารถวิเคราะห์ปริมาณสารที่ต้องการได้ และมีความรวดเร็วในการวิเคราะห์ มีความสะดวกในเรื่องของเวลา และแรงงาน ผลจากการวิเคราะห์เทคนิคนี้พบว่ามีความสำคัญ สามารถใช้ในการประเมินคุณภาพของชา (โดยเฉพาะอย่างยิ่งชาเขียว) และลักษณะเฉพาะของใบชาสด</w:t>
      </w:r>
    </w:p>
    <w:p w:rsidR="00490AE7" w:rsidRDefault="00490AE7" w:rsidP="00490AE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90AE7" w:rsidRPr="009A2A71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A7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9A2A7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บทบาทของสารต้านอนุมูลอิสระต่อสุขภาพ 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ร่างกายมนุษย์สามารถเกิดอนุมูลอิสระได้จากปัจจัยทั้งภายในร่างกาย เช่น การเผาผลาญของร่างกาย การออกกำลังกาย และความเครียด และปัจจัยภายนอกร่างกาย เช่น การอักเสบ การติดเชื้อ รังสีอัลตร้าไวโอเลตและแสงแดด เป็นต้น ซึ่งอนุมูลอิสระเหล่านี้เป็นสารไม่เสถียร มีพลังงานสูง เป็นผลทำให้เกิดการทำงานของเซลล์ผิดปกติ ร่างกายจึงเกิดโรคและพยาธิสภาพต่างๆ อาทิ เกิดการอักเสบ ผนังหลอดเลือดแข็งตัว การทำลายเนื้อเยื่อ เกิดความชราและความเสื่อมของเซลล์ เป็นต้น</w:t>
      </w:r>
    </w:p>
    <w:p w:rsidR="00490AE7" w:rsidRPr="00490AE7" w:rsidRDefault="00490AE7" w:rsidP="00A4590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ร่างกายจำเป็นต้องมีระบบต้านอนุมูลอิสระเพื่อรักษาและป้องกันตนเอง เพื่อให้โครงสร้างและหน้าที่ของเซลล์ภายในร่างกายทำงานได้อย่างปกติ สารต้านอนุมูลอิสระเป็นสารที่สามารถป้องกันไม่ให้เกิดโรคที่เกิดจากความเสียหายของเซลล์ที่เกิดจากกระบวนการทางร่างกายตามธรรมชาติและจากการสัมผัสกับสารเคมีบางชนิด หลักฐานทางระบาดวิทยายังคงความรู้พื้นฐานว่าสารต้านอนุมูลอิสระสามารถช่วยป้องกันหรือมีผลต่อการพัฒนากลไกของโรค นอกจากนี้ยังพบว่าสารต้านอนุมูลอิสระอาจมีบทบาทในการควบคุมโรคเบาหวานประเภทที่</w:t>
      </w:r>
      <w:r w:rsidR="00A4590C">
        <w:rPr>
          <w:rFonts w:ascii="TH SarabunPSK" w:hAnsi="TH SarabunPSK" w:cs="TH SarabunPSK"/>
          <w:sz w:val="32"/>
          <w:szCs w:val="32"/>
        </w:rPr>
        <w:t>2</w:t>
      </w:r>
      <w:r w:rsidRPr="00490AE7">
        <w:rPr>
          <w:rFonts w:ascii="TH SarabunPSK" w:hAnsi="TH SarabunPSK" w:cs="TH SarabunPSK"/>
          <w:sz w:val="32"/>
          <w:szCs w:val="32"/>
        </w:rPr>
        <w:t xml:space="preserve"> (Czernichow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490AE7">
        <w:rPr>
          <w:rFonts w:ascii="TH SarabunPSK" w:hAnsi="TH SarabunPSK" w:cs="TH SarabunPSK"/>
          <w:sz w:val="32"/>
          <w:szCs w:val="32"/>
        </w:rPr>
        <w:t xml:space="preserve">., 2009; Hennekens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490AE7">
        <w:rPr>
          <w:rFonts w:ascii="TH SarabunPSK" w:hAnsi="TH SarabunPSK" w:cs="TH SarabunPSK"/>
          <w:sz w:val="32"/>
          <w:szCs w:val="32"/>
        </w:rPr>
        <w:t xml:space="preserve"> 1996) </w:t>
      </w:r>
      <w:r w:rsidRPr="00490AE7">
        <w:rPr>
          <w:rFonts w:ascii="TH SarabunPSK" w:hAnsi="TH SarabunPSK" w:cs="TH SarabunPSK"/>
          <w:sz w:val="32"/>
          <w:szCs w:val="32"/>
          <w:cs/>
        </w:rPr>
        <w:t>ได้ด้วย สารต้านอนุมูลอิสระเป็นเป้าหมายหลักในการโจมตีของอนุมูลอิสระ ดังนั้นสารต้านอนุมูลอิสระจำเป็นต้องมีการสร้างขึ้นมาทดแทนหรือต้องได้รับจากอาหาร ในที่นี้จะกล่าวถึงภาพรวมทั่วไปของสารต้านอนุมูลอิสระที่มีความสำคัญต่อสุขภาพ เพื่อนำไปประยุกต์ใช้ในการบริโภคต่อไป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7.1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บทบาทต่อการต้านอนุมูลอิสระและภาวะเครียด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โดยทั่วไปสิ่งมีชีวิตจะมีกระบวนการรักษาสมดุลระหว่างการสร้างและทำรายอนุมูลอิสระที่ร่างกายสร้างขึ้น เช่น อนุมูลอิสระกลุ่มไนโตรเจน (</w:t>
      </w:r>
      <w:r w:rsidRPr="00490AE7">
        <w:rPr>
          <w:rFonts w:ascii="TH SarabunPSK" w:hAnsi="TH SarabunPSK" w:cs="TH SarabunPSK"/>
          <w:sz w:val="32"/>
          <w:szCs w:val="32"/>
        </w:rPr>
        <w:t xml:space="preserve">reactive nitrogen species; RNS) </w:t>
      </w:r>
      <w:r w:rsidRPr="00490AE7">
        <w:rPr>
          <w:rFonts w:ascii="TH SarabunPSK" w:hAnsi="TH SarabunPSK" w:cs="TH SarabunPSK"/>
          <w:sz w:val="32"/>
          <w:szCs w:val="32"/>
          <w:cs/>
        </w:rPr>
        <w:t>และอนุมูลอิสระกลุ่มออกซิเจน (</w:t>
      </w:r>
      <w:r w:rsidRPr="00490AE7">
        <w:rPr>
          <w:rFonts w:ascii="TH SarabunPSK" w:hAnsi="TH SarabunPSK" w:cs="TH SarabunPSK"/>
          <w:sz w:val="32"/>
          <w:szCs w:val="32"/>
        </w:rPr>
        <w:t xml:space="preserve">reactive nitrogen species) </w:t>
      </w:r>
      <w:r w:rsidRPr="00490AE7">
        <w:rPr>
          <w:rFonts w:ascii="TH SarabunPSK" w:hAnsi="TH SarabunPSK" w:cs="TH SarabunPSK"/>
          <w:sz w:val="32"/>
          <w:szCs w:val="32"/>
          <w:cs/>
        </w:rPr>
        <w:t>เป็นต้น เมื่อร่างกายอยู่ในสภาวะเครียดจะมีการสร้างอนุมูลอิสระเกิดขึ้น โดยไมโตคอนเดรียจะเป็นแหล่งของอนุมูลอิสระหลายชนิด เช่น ซูเปอร์ออกไซด์ (</w:t>
      </w:r>
      <w:r w:rsidRPr="00490AE7">
        <w:rPr>
          <w:rFonts w:ascii="TH SarabunPSK" w:hAnsi="TH SarabunPSK" w:cs="TH SarabunPSK"/>
          <w:sz w:val="32"/>
          <w:szCs w:val="32"/>
        </w:rPr>
        <w:t>O2</w:t>
      </w:r>
      <w:r w:rsidRPr="00490AE7">
        <w:rPr>
          <w:rFonts w:ascii="TH SarabunPSK" w:hAnsi="TH SarabunPSK" w:cs="TH SarabunPSK"/>
          <w:sz w:val="32"/>
          <w:szCs w:val="32"/>
          <w:vertAlign w:val="superscript"/>
        </w:rPr>
        <w:t>•-</w:t>
      </w:r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Pr="00490AE7">
        <w:rPr>
          <w:rFonts w:ascii="TH SarabunPSK" w:hAnsi="TH SarabunPSK" w:cs="TH SarabunPSK"/>
          <w:sz w:val="32"/>
          <w:szCs w:val="32"/>
          <w:cs/>
        </w:rPr>
        <w:t>ไฮโดรเจนเพอร์ออกไซด์ (</w:t>
      </w:r>
      <w:r w:rsidRPr="00490AE7">
        <w:rPr>
          <w:rFonts w:ascii="TH SarabunPSK" w:hAnsi="TH SarabunPSK" w:cs="TH SarabunPSK"/>
          <w:sz w:val="32"/>
          <w:szCs w:val="32"/>
        </w:rPr>
        <w:t>H</w:t>
      </w:r>
      <w:r w:rsidRPr="00490AE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90AE7">
        <w:rPr>
          <w:rFonts w:ascii="TH SarabunPSK" w:hAnsi="TH SarabunPSK" w:cs="TH SarabunPSK"/>
          <w:sz w:val="32"/>
          <w:szCs w:val="32"/>
        </w:rPr>
        <w:t>O</w:t>
      </w:r>
      <w:r w:rsidRPr="00490AE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Pr="00490AE7">
        <w:rPr>
          <w:rFonts w:ascii="TH SarabunPSK" w:hAnsi="TH SarabunPSK" w:cs="TH SarabunPSK"/>
          <w:sz w:val="32"/>
          <w:szCs w:val="32"/>
          <w:cs/>
        </w:rPr>
        <w:t>และอนุมูลอิสระไฮดรอกซิล (</w:t>
      </w:r>
      <w:r w:rsidRPr="00490AE7">
        <w:rPr>
          <w:rFonts w:ascii="TH SarabunPSK" w:hAnsi="TH SarabunPSK" w:cs="TH SarabunPSK"/>
          <w:sz w:val="32"/>
          <w:szCs w:val="32"/>
        </w:rPr>
        <w:t>HO</w:t>
      </w:r>
      <w:r w:rsidRPr="00490AE7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490AE7">
        <w:rPr>
          <w:rFonts w:ascii="TH SarabunPSK" w:hAnsi="TH SarabunPSK" w:cs="TH SarabunPSK"/>
          <w:sz w:val="32"/>
          <w:szCs w:val="32"/>
        </w:rPr>
        <w:t xml:space="preserve">) </w:t>
      </w:r>
      <w:r w:rsidRPr="00490AE7">
        <w:rPr>
          <w:rFonts w:ascii="TH SarabunPSK" w:hAnsi="TH SarabunPSK" w:cs="TH SarabunPSK"/>
          <w:sz w:val="32"/>
          <w:szCs w:val="32"/>
          <w:cs/>
        </w:rPr>
        <w:t>ภายใต้สภาวะปกติของการกำจัดอนุมูลอิสระจะถูกควบคุมโดยเอนไซม์ต้านอนุมูลอิสระ เช่น ซูเปอร์ออกไซด์ดิสมิวเตส กลูตาไธโอนเปอร์ออกซิเดสและคะตาเลส แต่ในกรณีที่อยู่ในสภาวะเครียดเป็นระยะเวลานานอนุมูลอิสระเหล่านี้สามารถออกซิไดซ์กรดไขมันภายในเยื่อหุ้</w:t>
      </w:r>
      <w:r w:rsidR="00A4590C">
        <w:rPr>
          <w:rFonts w:ascii="TH SarabunPSK" w:hAnsi="TH SarabunPSK" w:cs="TH SarabunPSK"/>
          <w:sz w:val="32"/>
          <w:szCs w:val="32"/>
          <w:cs/>
        </w:rPr>
        <w:t>มเซลล์เกิดเป็นอนุมูลอิสระลิพิดเพ</w:t>
      </w:r>
      <w:r w:rsidRPr="00490AE7">
        <w:rPr>
          <w:rFonts w:ascii="TH SarabunPSK" w:hAnsi="TH SarabunPSK" w:cs="TH SarabunPSK"/>
          <w:sz w:val="32"/>
          <w:szCs w:val="32"/>
          <w:cs/>
        </w:rPr>
        <w:t>อร์ออกซิเดชัน ความเสียหายที่เกิดขึ้นภายในเยื่อหุ้มเซลล์สามารถขยายไปสู่องค์ประกอบอื่นๆ ภายในเซลล์ได้ ซึ่งกระบวนการเหล่านี้อาจทำให้เกิดการทำงานผิดปกติหรือการตายของเซลล์ได้ สภาวะดังกล่าวจะส่งผลให้สารชีวโมเลกุลอื่นๆ เกิดความเสียหายตามไปด้วย โดยสารชีวโมเลกุลที่เป็นเป้าหมาย ได้แก่ ดีเอ็นเอ โปรตีน และลิพิด นอกจากจะมีผลเสียต่อโมเลกุลที่เป็นองค์ประกอบของเซลล์และส่งผลทำให้เซลล์เสียหายแล้ว ในทางตรงกันข้ามอนุมูลอิสระเหล่านี้ยังมีความสำคัญกับกระบวนการทางชีววิทยาของเซลล์และการรักษาภาวะธำรงดุล (</w:t>
      </w:r>
      <w:r w:rsidRPr="00490AE7">
        <w:rPr>
          <w:rFonts w:ascii="TH SarabunPSK" w:hAnsi="TH SarabunPSK" w:cs="TH SarabunPSK"/>
          <w:sz w:val="32"/>
          <w:szCs w:val="32"/>
        </w:rPr>
        <w:t xml:space="preserve">homeostasis) </w:t>
      </w:r>
      <w:r w:rsidRPr="00490AE7">
        <w:rPr>
          <w:rFonts w:ascii="TH SarabunPSK" w:hAnsi="TH SarabunPSK" w:cs="TH SarabunPSK"/>
          <w:sz w:val="32"/>
          <w:szCs w:val="32"/>
          <w:cs/>
        </w:rPr>
        <w:t>ของร่างกายด้วย เช่น การสร้างอนุมูลอิสระกลุ่มออกซิเจนของเซลล์เม็ดเลือดขาวที่ทำหน้าที่เก็บกินสิ่งแปลกปลอม (</w:t>
      </w:r>
      <w:r w:rsidRPr="00490AE7">
        <w:rPr>
          <w:rFonts w:ascii="TH SarabunPSK" w:hAnsi="TH SarabunPSK" w:cs="TH SarabunPSK"/>
          <w:sz w:val="32"/>
          <w:szCs w:val="32"/>
        </w:rPr>
        <w:t xml:space="preserve">phagocytic cells) </w:t>
      </w:r>
      <w:r w:rsidRPr="00490AE7">
        <w:rPr>
          <w:rFonts w:ascii="TH SarabunPSK" w:hAnsi="TH SarabunPSK" w:cs="TH SarabunPSK"/>
          <w:sz w:val="32"/>
          <w:szCs w:val="32"/>
          <w:cs/>
        </w:rPr>
        <w:t>ในการป้องกันร่างกาย (</w:t>
      </w:r>
      <w:r w:rsidRPr="00490AE7">
        <w:rPr>
          <w:rFonts w:ascii="TH SarabunPSK" w:hAnsi="TH SarabunPSK" w:cs="TH SarabunPSK"/>
          <w:sz w:val="32"/>
          <w:szCs w:val="32"/>
        </w:rPr>
        <w:t xml:space="preserve">defense mechanism) </w:t>
      </w:r>
      <w:r w:rsidRPr="00490AE7">
        <w:rPr>
          <w:rFonts w:ascii="TH SarabunPSK" w:hAnsi="TH SarabunPSK" w:cs="TH SarabunPSK"/>
          <w:sz w:val="32"/>
          <w:szCs w:val="32"/>
          <w:cs/>
        </w:rPr>
        <w:t>ของโฮสต์เซลล์ต่อการติดเชื้อ (</w:t>
      </w:r>
      <w:r w:rsidRPr="00490AE7">
        <w:rPr>
          <w:rFonts w:ascii="TH SarabunPSK" w:hAnsi="TH SarabunPSK" w:cs="TH SarabunPSK"/>
          <w:sz w:val="32"/>
          <w:szCs w:val="32"/>
        </w:rPr>
        <w:t xml:space="preserve">combat infection) </w:t>
      </w:r>
      <w:r w:rsidRPr="00490AE7">
        <w:rPr>
          <w:rFonts w:ascii="TH SarabunPSK" w:hAnsi="TH SarabunPSK" w:cs="TH SarabunPSK"/>
          <w:sz w:val="32"/>
          <w:szCs w:val="32"/>
          <w:cs/>
        </w:rPr>
        <w:t>นอกจากนั้นการสร้างอนุมูลอิสระกลุ่มออกซิเจนในไซโทพลาสซึม (</w:t>
      </w:r>
      <w:r w:rsidRPr="00490AE7">
        <w:rPr>
          <w:rFonts w:ascii="TH SarabunPSK" w:hAnsi="TH SarabunPSK" w:cs="TH SarabunPSK"/>
          <w:sz w:val="32"/>
          <w:szCs w:val="32"/>
        </w:rPr>
        <w:t xml:space="preserve">cytosolic ROS) </w:t>
      </w:r>
      <w:r w:rsidRPr="00490AE7">
        <w:rPr>
          <w:rFonts w:ascii="TH SarabunPSK" w:hAnsi="TH SarabunPSK" w:cs="TH SarabunPSK"/>
          <w:sz w:val="32"/>
          <w:szCs w:val="32"/>
          <w:cs/>
        </w:rPr>
        <w:t>ยังมีผลต่อการควบคุมการแบ่งเซลล์ ดังนั้นจะเห็นได้ว่าอนุมูลอิสระที่ร่างกายสร้างขึ้นภายในเซลล์ (</w:t>
      </w:r>
      <w:r w:rsidRPr="00490AE7">
        <w:rPr>
          <w:rFonts w:ascii="TH SarabunPSK" w:hAnsi="TH SarabunPSK" w:cs="TH SarabunPSK"/>
          <w:sz w:val="32"/>
          <w:szCs w:val="32"/>
        </w:rPr>
        <w:t xml:space="preserve">intracellular)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มีผลต่อเซลล์ของร่างกาย </w:t>
      </w:r>
      <w:r w:rsidRPr="00490AE7">
        <w:rPr>
          <w:rFonts w:ascii="TH SarabunPSK" w:hAnsi="TH SarabunPSK" w:cs="TH SarabunPSK"/>
          <w:sz w:val="32"/>
          <w:szCs w:val="32"/>
        </w:rPr>
        <w:t>2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ประการ คือ การทำให้เซลล์เกิดความเสียหายต่อโครงสร้างภายในเซลล์และทำหน้าที่กระตุ้นให้เกิดสัญญาณการทำงานภายในเซลล์ ซึ่งทั้ง </w:t>
      </w:r>
      <w:r w:rsidRPr="00490AE7">
        <w:rPr>
          <w:rFonts w:ascii="TH SarabunPSK" w:hAnsi="TH SarabunPSK" w:cs="TH SarabunPSK"/>
          <w:sz w:val="32"/>
          <w:szCs w:val="32"/>
        </w:rPr>
        <w:t>2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กลไกนี้มีผลทำให้เกิดกิจกรรมภายในเซลล์สูงขึ้นและพัฒนาไปสู่การเกิดโรคต่างๆ 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สารต้านอนุมูลอิสระเป็นสารที่สามารถทำปฏิกิริยากับอนุมูลอิสระได้โดยตรงเพื่อหยุดปฏิกิริยาหรือกำจัดอนุมูลอิสระให้หมดไป การได้รับสารต้านอนุมูลอิสระสังเคราะห์หรือจากอาหาร เช่น ผัก ผลไม้ และสมุนไพร ซึ่งมีสารพอลิฟีนอล ฟลาโวนอยด์ วิตามินซีและวิตามินอีเป็นองค์ประกอบในการต้านอนุมูลอิสระ ซึ่งจะช่วยลดหรือป้องกันการทำลายสารชีวโมเลกุลจากอนุมูลอิสระดังกล่าวได้</w:t>
      </w:r>
    </w:p>
    <w:p w:rsidR="00490AE7" w:rsidRPr="00490AE7" w:rsidRDefault="00490AE7" w:rsidP="00A4590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 xml:space="preserve">Kumin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490AE7">
        <w:rPr>
          <w:rFonts w:ascii="TH SarabunPSK" w:hAnsi="TH SarabunPSK" w:cs="TH SarabunPSK"/>
          <w:sz w:val="32"/>
          <w:szCs w:val="32"/>
        </w:rPr>
        <w:t xml:space="preserve">. (2006) </w:t>
      </w:r>
      <w:r w:rsidRPr="00490AE7">
        <w:rPr>
          <w:rFonts w:ascii="TH SarabunPSK" w:hAnsi="TH SarabunPSK" w:cs="TH SarabunPSK"/>
          <w:sz w:val="32"/>
          <w:szCs w:val="32"/>
          <w:cs/>
        </w:rPr>
        <w:t>ได้ทำการศึกษาผลของการออกกำลังกายเป็นระยะเวลานานต่อการเกิดออกซิเดชันและผลของสารต้านอนุมูลอิสระต่อการป้องกันการเกิดออกซิเดชันในม้า พบว่าการให้สารต้านอนุมูลอิสระกับม้าจะช่วยในการป้องกันการเกิดอนุมูลอิสระและภาวะเครียดในระหว่างการออกกำลังกายได้เป็นอย่างดี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7.2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บทบาทต่อการเกิดออกซิเดชันของไลโพโปรตีนความหนาแน่นต่ำ (</w:t>
      </w:r>
      <w:r w:rsidRPr="00490AE7">
        <w:rPr>
          <w:rFonts w:ascii="TH SarabunPSK" w:hAnsi="TH SarabunPSK" w:cs="TH SarabunPSK"/>
          <w:sz w:val="32"/>
          <w:szCs w:val="32"/>
        </w:rPr>
        <w:t xml:space="preserve">LDL) 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การเกิดภาวะเครียดส่งผลต่อการเกิดออกซิเดชันของโมเลกุลของไขมันได้ โดยเฉพาะไลโพโปรตีนความหนาแน่นต่ำ (</w:t>
      </w:r>
      <w:r w:rsidRPr="00490AE7">
        <w:rPr>
          <w:rFonts w:ascii="TH SarabunPSK" w:hAnsi="TH SarabunPSK" w:cs="TH SarabunPSK"/>
          <w:sz w:val="32"/>
          <w:szCs w:val="32"/>
        </w:rPr>
        <w:t xml:space="preserve">LDL)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สามารถเกิดขึ้นได้กับหลายส่วนของเซลล์ โดยตำแหน่งแรกที่เกิดออกซิเดชัน คือ บริเวณเยื่อหุ้มเซลล์ ซึ่งปัจจัยที่ทำให้เกิดภาวะดังกล่าวมาจากอนุมูลอิสระที่ร่างกายสร้างขึ้นมาหรือได้รับจากภายนอก การเกิดออกซิเดชันของ </w:t>
      </w:r>
      <w:r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จะส่งผลต่อการทำลาย </w:t>
      </w:r>
      <w:r w:rsidRPr="00490AE7">
        <w:rPr>
          <w:rFonts w:ascii="TH SarabunPSK" w:hAnsi="TH SarabunPSK" w:cs="TH SarabunPSK"/>
          <w:sz w:val="32"/>
          <w:szCs w:val="32"/>
        </w:rPr>
        <w:t xml:space="preserve">endothelial cell </w:t>
      </w:r>
      <w:r w:rsidRPr="00490AE7">
        <w:rPr>
          <w:rFonts w:ascii="TH SarabunPSK" w:hAnsi="TH SarabunPSK" w:cs="TH SarabunPSK"/>
          <w:sz w:val="32"/>
          <w:szCs w:val="32"/>
          <w:cs/>
        </w:rPr>
        <w:t>โดยเม็ดเลือดขาวชนิดโมโนไซด์ (</w:t>
      </w:r>
      <w:r w:rsidRPr="00490AE7">
        <w:rPr>
          <w:rFonts w:ascii="TH SarabunPSK" w:hAnsi="TH SarabunPSK" w:cs="TH SarabunPSK"/>
          <w:sz w:val="32"/>
          <w:szCs w:val="32"/>
        </w:rPr>
        <w:t xml:space="preserve">monocyte) </w:t>
      </w:r>
      <w:r w:rsidRPr="00490AE7">
        <w:rPr>
          <w:rFonts w:ascii="TH SarabunPSK" w:hAnsi="TH SarabunPSK" w:cs="TH SarabunPSK"/>
          <w:sz w:val="32"/>
          <w:szCs w:val="32"/>
          <w:cs/>
        </w:rPr>
        <w:t>และลิมโฟไซด์ (</w:t>
      </w:r>
      <w:r w:rsidRPr="00490AE7">
        <w:rPr>
          <w:rFonts w:ascii="TH SarabunPSK" w:hAnsi="TH SarabunPSK" w:cs="TH SarabunPSK"/>
          <w:sz w:val="32"/>
          <w:szCs w:val="32"/>
        </w:rPr>
        <w:t xml:space="preserve">lymphocyte)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จะทำปฏิกิริยากับ </w:t>
      </w:r>
      <w:r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ที่ถูกออกซิไดซ์ เกิดเป็น </w:t>
      </w:r>
      <w:r w:rsidRPr="00490AE7">
        <w:rPr>
          <w:rFonts w:ascii="TH SarabunPSK" w:hAnsi="TH SarabunPSK" w:cs="TH SarabunPSK"/>
          <w:sz w:val="32"/>
          <w:szCs w:val="32"/>
        </w:rPr>
        <w:t xml:space="preserve">foam cell </w:t>
      </w:r>
      <w:r w:rsidRPr="00490AE7">
        <w:rPr>
          <w:rFonts w:ascii="TH SarabunPSK" w:hAnsi="TH SarabunPSK" w:cs="TH SarabunPSK"/>
          <w:sz w:val="32"/>
          <w:szCs w:val="32"/>
          <w:cs/>
        </w:rPr>
        <w:t>ส่งผลให้เซลล์เกิดการทำงานผิดปกติและเป็นสาเหตุต่อการเกิดหลอดเลือดหัวใจตีบตัน (</w:t>
      </w:r>
      <w:r w:rsidRPr="00490AE7">
        <w:rPr>
          <w:rFonts w:ascii="TH SarabunPSK" w:hAnsi="TH SarabunPSK" w:cs="TH SarabunPSK"/>
          <w:sz w:val="32"/>
          <w:szCs w:val="32"/>
        </w:rPr>
        <w:t xml:space="preserve">atherosclerosis) </w:t>
      </w:r>
      <w:r w:rsidRPr="00490AE7">
        <w:rPr>
          <w:rFonts w:ascii="TH SarabunPSK" w:hAnsi="TH SarabunPSK" w:cs="TH SarabunPSK"/>
          <w:sz w:val="32"/>
          <w:szCs w:val="32"/>
          <w:cs/>
        </w:rPr>
        <w:t>ได้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 xml:space="preserve">การได้รับสารต้านอนุมูลอิสระจากธรรมชาติ เช่น สารพอลิฟีนอลจะมีบทบาทในการเพิ่มความคงตัวของไขมันและ </w:t>
      </w:r>
      <w:r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Pr="00490AE7">
        <w:rPr>
          <w:rFonts w:ascii="TH SarabunPSK" w:hAnsi="TH SarabunPSK" w:cs="TH SarabunPSK"/>
          <w:sz w:val="32"/>
          <w:szCs w:val="32"/>
          <w:cs/>
        </w:rPr>
        <w:t>โดยทำหน้าที่ในการยับยั้งการเกิดออกซิเดชันผ่านกระบวนการจับกับอนุม</w:t>
      </w:r>
      <w:r w:rsidR="00A4590C">
        <w:rPr>
          <w:rFonts w:ascii="TH SarabunPSK" w:hAnsi="TH SarabunPSK" w:cs="TH SarabunPSK"/>
          <w:sz w:val="32"/>
          <w:szCs w:val="32"/>
          <w:cs/>
        </w:rPr>
        <w:t xml:space="preserve">ูลอิสระแอลคอกซิลและเพอร์ออกซิล </w:t>
      </w:r>
      <w:r w:rsidRPr="00490AE7">
        <w:rPr>
          <w:rFonts w:ascii="TH SarabunPSK" w:hAnsi="TH SarabunPSK" w:cs="TH SarabunPSK"/>
          <w:sz w:val="32"/>
          <w:szCs w:val="32"/>
        </w:rPr>
        <w:t xml:space="preserve">Zhang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</w:t>
      </w:r>
      <w:r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="00A4590C">
        <w:rPr>
          <w:rFonts w:ascii="TH SarabunPSK" w:hAnsi="TH SarabunPSK" w:cs="TH SarabunPSK"/>
          <w:sz w:val="32"/>
          <w:szCs w:val="32"/>
        </w:rPr>
        <w:t>(</w:t>
      </w:r>
      <w:r w:rsidRPr="00490AE7">
        <w:rPr>
          <w:rFonts w:ascii="TH SarabunPSK" w:hAnsi="TH SarabunPSK" w:cs="TH SarabunPSK"/>
          <w:sz w:val="32"/>
          <w:szCs w:val="32"/>
        </w:rPr>
        <w:t xml:space="preserve">2000)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ได้ทำการให้กรดพาราคูมาริกกับหนูทดลอง พบว่าการที่หนูได้รับสารต้านอนุมูลอิสระคือ กรดพาราคูมาริก ปริมาณ </w:t>
      </w:r>
      <w:r w:rsidRPr="00490AE7">
        <w:rPr>
          <w:rFonts w:ascii="TH SarabunPSK" w:hAnsi="TH SarabunPSK" w:cs="TH SarabunPSK"/>
          <w:sz w:val="32"/>
          <w:szCs w:val="32"/>
        </w:rPr>
        <w:t>137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มิลลิกรัมต่อวัน เป็นเวลา </w:t>
      </w:r>
      <w:r w:rsidRPr="00490AE7">
        <w:rPr>
          <w:rFonts w:ascii="TH SarabunPSK" w:hAnsi="TH SarabunPSK" w:cs="TH SarabunPSK"/>
          <w:sz w:val="32"/>
          <w:szCs w:val="32"/>
        </w:rPr>
        <w:t>30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วัน สามารถยับยั้งการเกิดออกซิเดชันของ </w:t>
      </w:r>
      <w:r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ได้อย่างมีนัยสำคัญ นอกจากนั้นยังพบว่าสามารถลดระดับ </w:t>
      </w:r>
      <w:r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Pr="00490AE7">
        <w:rPr>
          <w:rFonts w:ascii="TH SarabunPSK" w:hAnsi="TH SarabunPSK" w:cs="TH SarabunPSK"/>
          <w:sz w:val="32"/>
          <w:szCs w:val="32"/>
          <w:cs/>
        </w:rPr>
        <w:t>ในซีรัมลงได้อีกด้วย แต่จะไม่ส่งผลต่อปริมาณไลโพโปรตีนความหนาแน่นสูง (</w:t>
      </w:r>
      <w:r w:rsidRPr="00490AE7">
        <w:rPr>
          <w:rFonts w:ascii="TH SarabunPSK" w:hAnsi="TH SarabunPSK" w:cs="TH SarabunPSK"/>
          <w:sz w:val="32"/>
          <w:szCs w:val="32"/>
        </w:rPr>
        <w:t xml:space="preserve">HDL) 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7.3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บทบาทต่อการป้องกันหลอดเลือดหัวใจตีบตันและโรคหัวใจ (</w:t>
      </w:r>
      <w:r w:rsidRPr="00490AE7">
        <w:rPr>
          <w:rFonts w:ascii="TH SarabunPSK" w:hAnsi="TH SarabunPSK" w:cs="TH SarabunPSK"/>
          <w:sz w:val="32"/>
          <w:szCs w:val="32"/>
        </w:rPr>
        <w:t>Atherosclerosis and Cardiovascular disease)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 xml:space="preserve">โรคหัวใจและหลอดเลือดเป็นกลุ่มโรคที่เป็นปัญหาสำคัญทางด้านสาธารณสุขของทั่วโลก เนื่องจากเป็นสาเหตุหลักที่ทาให้คนทั่วโลกเสียชีวิตถึงปีละกว่า </w:t>
      </w:r>
      <w:r w:rsidRPr="00490AE7">
        <w:rPr>
          <w:rFonts w:ascii="TH SarabunPSK" w:hAnsi="TH SarabunPSK" w:cs="TH SarabunPSK"/>
          <w:sz w:val="32"/>
          <w:szCs w:val="32"/>
        </w:rPr>
        <w:t>17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ล้านคน (กระทรวงสาธารณสุข</w:t>
      </w:r>
      <w:r w:rsidRPr="00490AE7">
        <w:rPr>
          <w:rFonts w:ascii="TH SarabunPSK" w:hAnsi="TH SarabunPSK" w:cs="TH SarabunPSK"/>
          <w:sz w:val="32"/>
          <w:szCs w:val="32"/>
        </w:rPr>
        <w:t xml:space="preserve">, 2554) </w:t>
      </w:r>
      <w:r w:rsidRPr="00490AE7">
        <w:rPr>
          <w:rFonts w:ascii="TH SarabunPSK" w:hAnsi="TH SarabunPSK" w:cs="TH SarabunPSK"/>
          <w:sz w:val="32"/>
          <w:szCs w:val="32"/>
          <w:cs/>
        </w:rPr>
        <w:t>หลอดเลือดหัวใจตีบตัน เป็นภาวะที่เกิดจากเส้นเลือดที่ไป</w:t>
      </w:r>
      <w:r w:rsidR="00095B5B">
        <w:rPr>
          <w:rFonts w:ascii="TH SarabunPSK" w:hAnsi="TH SarabunPSK" w:cs="TH SarabunPSK"/>
          <w:sz w:val="32"/>
          <w:szCs w:val="32"/>
          <w:cs/>
        </w:rPr>
        <w:t>เลี้ยงหัวใจมีการตีบหรือตัน เป็น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ผลจากภาวะความเครียดและการเกิดออกซิเดชันของ </w:t>
      </w:r>
      <w:r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ภายในเซลล์ ทำให้ไขมันเกิดการสะสมที่ผนังด้านในของหลอดเลือด โรคดังกล่าวมีพยาธิสภาพทำให้ผนังหลอดเลือดหนาตัวขึ้น แข็ง เปราะ และแคบลง ส่งผลให้ปริมาณของเลือดไหลได้ลดลง แต่มีความดันเพิ่มขึ้น ส่งผลให้กล้ามเนื้อหัวใจเกิดภาวะขาดเลือดไปเลี้ยง ถ้าเป็นรุนแรงก็จะเกิดภาวะกล้ามเนื้อหัวใจตายขึ้น การได้รับอาหารที่มีสารต้านอนุมูลสูงจะลดการเกิดออกซิเดชันดังกล่าวได้ ซึ่งสารต้านอนุมูลอิสระที่ละลายได้ในไขมันจะสามารถยับยั้งการเกิดออกซิเดชันของ </w:t>
      </w:r>
      <w:r w:rsidRPr="00490AE7">
        <w:rPr>
          <w:rFonts w:ascii="TH SarabunPSK" w:hAnsi="TH SarabunPSK" w:cs="TH SarabunPSK"/>
          <w:sz w:val="32"/>
          <w:szCs w:val="32"/>
        </w:rPr>
        <w:t xml:space="preserve">LDL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ได้ดีกว่าสารต้านอนุมูลอิสระที่ละลายในน้ำ 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ส่วนโรคหัวใจขาดเลือด (</w:t>
      </w:r>
      <w:r w:rsidRPr="00490AE7">
        <w:rPr>
          <w:rFonts w:ascii="TH SarabunPSK" w:hAnsi="TH SarabunPSK" w:cs="TH SarabunPSK"/>
          <w:sz w:val="32"/>
          <w:szCs w:val="32"/>
        </w:rPr>
        <w:t xml:space="preserve">coronary vascular disease) </w:t>
      </w:r>
      <w:r w:rsidRPr="00490AE7">
        <w:rPr>
          <w:rFonts w:ascii="TH SarabunPSK" w:hAnsi="TH SarabunPSK" w:cs="TH SarabunPSK"/>
          <w:sz w:val="32"/>
          <w:szCs w:val="32"/>
          <w:cs/>
        </w:rPr>
        <w:t>เกี่ยวข้องกับการชราภาพ (</w:t>
      </w:r>
      <w:r w:rsidRPr="00490AE7">
        <w:rPr>
          <w:rFonts w:ascii="TH SarabunPSK" w:hAnsi="TH SarabunPSK" w:cs="TH SarabunPSK"/>
          <w:sz w:val="32"/>
          <w:szCs w:val="32"/>
        </w:rPr>
        <w:t xml:space="preserve">aging) </w:t>
      </w:r>
      <w:r w:rsidRPr="00490AE7">
        <w:rPr>
          <w:rFonts w:ascii="TH SarabunPSK" w:hAnsi="TH SarabunPSK" w:cs="TH SarabunPSK"/>
          <w:sz w:val="32"/>
          <w:szCs w:val="32"/>
          <w:cs/>
        </w:rPr>
        <w:t>การอักเสบ การติดเชื้อ การสูบบุหรี่และภาวะเครียด ซึ่งภาวะอักเสบเรื้อรังเป็นแหล่งของอนุมูลอิสระ ซึ่งส่งผลกระตุ้นเซลล์เม็ดเลือดขาว ทำให้อนุมูลอิสระเพิ่มขึ้นในลักษณะเป็นลูกโซ่ โรคหัวใจชนิดนี้มีความเกี่ยวข้องกับการเปลี่ยนแปลงในโครงสร้างของไขมัน คอเลสเตอรอล และไลโพโปรตีนความหนาแน่นต่ำ ซึ่งมีบทบาทสำคัญในการทำให้เกิดภาวะโรคหัวใจขาดเลือด</w:t>
      </w:r>
    </w:p>
    <w:p w:rsid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 xml:space="preserve">Dauchet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490AE7">
        <w:rPr>
          <w:rFonts w:ascii="TH SarabunPSK" w:hAnsi="TH SarabunPSK" w:cs="TH SarabunPSK"/>
          <w:sz w:val="32"/>
          <w:szCs w:val="32"/>
        </w:rPr>
        <w:t xml:space="preserve"> (2006) </w:t>
      </w:r>
      <w:r w:rsidRPr="00490AE7">
        <w:rPr>
          <w:rFonts w:ascii="TH SarabunPSK" w:hAnsi="TH SarabunPSK" w:cs="TH SarabunPSK"/>
          <w:sz w:val="32"/>
          <w:szCs w:val="32"/>
          <w:cs/>
        </w:rPr>
        <w:t>ได้แสดงให้เห็นว่าการบริโภคผักที่เป็นแหล่งของสารต้านอนุมูลอิสระมีการล</w:t>
      </w:r>
      <w:r w:rsidR="00095B5B">
        <w:rPr>
          <w:rFonts w:ascii="TH SarabunPSK" w:hAnsi="TH SarabunPSK" w:cs="TH SarabunPSK"/>
          <w:sz w:val="32"/>
          <w:szCs w:val="32"/>
          <w:cs/>
        </w:rPr>
        <w:t>ดความเสี่ยงของโรคหลอดเลือดหัวใจ</w:t>
      </w:r>
      <w:r w:rsidR="00095B5B">
        <w:rPr>
          <w:rFonts w:ascii="TH SarabunPSK" w:hAnsi="TH SarabunPSK" w:cs="TH SarabunPSK" w:hint="cs"/>
          <w:sz w:val="32"/>
          <w:szCs w:val="32"/>
          <w:cs/>
        </w:rPr>
        <w:t>ลด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ลงได้ร้อยละ </w:t>
      </w:r>
      <w:r w:rsidRPr="00490AE7">
        <w:rPr>
          <w:rFonts w:ascii="TH SarabunPSK" w:hAnsi="TH SarabunPSK" w:cs="TH SarabunPSK"/>
          <w:sz w:val="32"/>
          <w:szCs w:val="32"/>
        </w:rPr>
        <w:t xml:space="preserve">4 </w:t>
      </w:r>
      <w:r w:rsidRPr="00490AE7">
        <w:rPr>
          <w:rFonts w:ascii="TH SarabunPSK" w:hAnsi="TH SarabunPSK" w:cs="TH SarabunPSK"/>
          <w:sz w:val="32"/>
          <w:szCs w:val="32"/>
          <w:cs/>
        </w:rPr>
        <w:t>นอกจากนั้นยังพบว่าวิตามินซีสามารถช่วยลดปัจจัยเสี่ยงจากโรคแทรกซ้อนของโรคหัวใจได้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7.4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บทบาทต่อการป้องกันโรคมะเร็ง (</w:t>
      </w:r>
      <w:r w:rsidRPr="00490AE7">
        <w:rPr>
          <w:rFonts w:ascii="TH SarabunPSK" w:hAnsi="TH SarabunPSK" w:cs="TH SarabunPSK"/>
          <w:sz w:val="32"/>
          <w:szCs w:val="32"/>
        </w:rPr>
        <w:t>Anti-cancer)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โรคมะเร็งหรือเนื้องอก (</w:t>
      </w:r>
      <w:r w:rsidRPr="00490AE7">
        <w:rPr>
          <w:rFonts w:ascii="TH SarabunPSK" w:hAnsi="TH SarabunPSK" w:cs="TH SarabunPSK"/>
          <w:sz w:val="32"/>
          <w:szCs w:val="32"/>
        </w:rPr>
        <w:t xml:space="preserve">malignant neoplasm) </w:t>
      </w:r>
      <w:r w:rsidRPr="00490AE7">
        <w:rPr>
          <w:rFonts w:ascii="TH SarabunPSK" w:hAnsi="TH SarabunPSK" w:cs="TH SarabunPSK"/>
          <w:sz w:val="32"/>
          <w:szCs w:val="32"/>
          <w:cs/>
        </w:rPr>
        <w:t>เป็นลักษณะการจำลองดีเอนเอที่ไม่มีการควบคุมและการแบ่งเซลล์ของเซ</w:t>
      </w:r>
      <w:r w:rsidR="00095B5B">
        <w:rPr>
          <w:rFonts w:ascii="TH SarabunPSK" w:hAnsi="TH SarabunPSK" w:cs="TH SarabunPSK"/>
          <w:sz w:val="32"/>
          <w:szCs w:val="32"/>
          <w:cs/>
        </w:rPr>
        <w:t>ลล์ที่ผิดปกตินำไปสู่การพัฒนาและ</w:t>
      </w:r>
      <w:r w:rsidRPr="00490AE7">
        <w:rPr>
          <w:rFonts w:ascii="TH SarabunPSK" w:hAnsi="TH SarabunPSK" w:cs="TH SarabunPSK"/>
          <w:sz w:val="32"/>
          <w:szCs w:val="32"/>
          <w:cs/>
        </w:rPr>
        <w:t>หรือแพร่กระจายของเซลล์มะเร็งที่รุกรามและทำลายเนื้อเยื่อที่อยู่ติดกับเลือดหรือระบบน้ำเหลือง การแพร่กระจายของเซลล์มะเร็งเริ่มจากการทำงานของระบบภูมิคุ้มกันของร่างกายผิดปกติและการควบคุมการแสดงออกของยีน มีการเปลี่ยนแปลงของยีนที่ควบคุมการเติบโตของเซลล์และสร้างเซลล์ที่มีความแตกต่างกัน ซึ่งจะมีการเปลี่ยนแปลงจากเนื้องอกกลายไปเป็นมะเร็งต่อไป (</w:t>
      </w:r>
      <w:r w:rsidRPr="00490AE7">
        <w:rPr>
          <w:rFonts w:ascii="TH SarabunPSK" w:hAnsi="TH SarabunPSK" w:cs="TH SarabunPSK"/>
          <w:sz w:val="32"/>
          <w:szCs w:val="32"/>
        </w:rPr>
        <w:t xml:space="preserve">Croce, 2008) </w:t>
      </w:r>
      <w:r w:rsidRPr="00490AE7">
        <w:rPr>
          <w:rFonts w:ascii="TH SarabunPSK" w:hAnsi="TH SarabunPSK" w:cs="TH SarabunPSK"/>
          <w:sz w:val="32"/>
          <w:szCs w:val="32"/>
          <w:cs/>
        </w:rPr>
        <w:t>โรคมะเร็งเป็นโรคที่มีความเฉพาะของบุคคลอย่างมาก ในอัตราการเจริญและจุดเริ่มต้นจะขึ้นอยู่กับแต่ละบุคคล (</w:t>
      </w:r>
      <w:r w:rsidRPr="00490AE7">
        <w:rPr>
          <w:rFonts w:ascii="TH SarabunPSK" w:hAnsi="TH SarabunPSK" w:cs="TH SarabunPSK"/>
          <w:sz w:val="32"/>
          <w:szCs w:val="32"/>
        </w:rPr>
        <w:t xml:space="preserve">Waters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490AE7">
        <w:rPr>
          <w:rFonts w:ascii="TH SarabunPSK" w:hAnsi="TH SarabunPSK" w:cs="TH SarabunPSK"/>
          <w:sz w:val="32"/>
          <w:szCs w:val="32"/>
        </w:rPr>
        <w:t xml:space="preserve"> 2008)</w:t>
      </w:r>
    </w:p>
    <w:p w:rsidR="00095B5B" w:rsidRDefault="00095B5B" w:rsidP="00095B5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เซลล์ในร่างกายกำจัด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อนุมูลอิสระ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โดยการสร้างเอนไซม์ซุปเพ</w:t>
      </w:r>
      <w:r w:rsidR="00490AE7" w:rsidRPr="00490AE7">
        <w:rPr>
          <w:rFonts w:ascii="TH SarabunPSK" w:hAnsi="TH SarabunPSK" w:cs="TH SarabunPSK"/>
          <w:sz w:val="32"/>
          <w:szCs w:val="32"/>
          <w:cs/>
        </w:rPr>
        <w:t>อร์ออกไซด์ดิสมิวเตสหรือเอนไซม์ที่พึ่ง</w:t>
      </w:r>
    </w:p>
    <w:p w:rsidR="00490AE7" w:rsidRPr="00490AE7" w:rsidRDefault="00490AE7" w:rsidP="00095B5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กลูตาไธโอน การได้รับสารต้านอนุมูลอิสระจะช่วยในการป้องกันการเกิดมะเร็งมากกว่าผลในทางการรักษา นอกจากนั้นยังพบว่าวิตามินอีและวิตามินซี ช่วยในการป้องกันการเกิดผลข้างเคียงจากกระบวนการรักษามะเร็ง (เคมีบำบัดและฉายรังสี) อีกด้วย (</w:t>
      </w:r>
      <w:r w:rsidRPr="00490AE7">
        <w:rPr>
          <w:rFonts w:ascii="TH SarabunPSK" w:hAnsi="TH SarabunPSK" w:cs="TH SarabunPSK"/>
          <w:sz w:val="32"/>
          <w:szCs w:val="32"/>
        </w:rPr>
        <w:t>Borek, 2004)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7.5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บทบาทต่อโรคเบาหวาน (</w:t>
      </w:r>
      <w:r w:rsidRPr="00490AE7">
        <w:rPr>
          <w:rFonts w:ascii="TH SarabunPSK" w:hAnsi="TH SarabunPSK" w:cs="TH SarabunPSK"/>
          <w:sz w:val="32"/>
          <w:szCs w:val="32"/>
        </w:rPr>
        <w:t>Diabetes)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ผู้ป่วยที่เป็นโรคเบาหวานส่วนใหญ่ พบว่าจะเป็นโรคเบาหวานชนิดที่สองเป็นหลัก ซึ่งสาเหตุเกิดจากการขาดฮอร์โมนอินซูลินหรือการทำงานของฮอร์โมนบกพร่อง สารต้านอนุมูลอิสระมีบทบาทในการเพิ่มประสิทธิภาพการทำงานของอินซูลินหรือรักษาระดับน้ำตาลในเลือด โดยการทำงานมีความเกี่ยวข้องกับเอนไซม์ที่ย่อยคาร์โบไฮเดรตในร่างกาย และสารต้านอนุมูลอิสระยังสามารถกระตุ้นให้ระดับน้ำตาลกลูโคสในเลือดลดลงได้ด้วย นอกจากนั้นการที่มีไขมันสะสมในกล้ามเนื้อลายจะนำไปสู่การเกิดภาวะต้านฤทธิ์ของอินซูลิน (</w:t>
      </w:r>
      <w:r w:rsidRPr="00490AE7">
        <w:rPr>
          <w:rFonts w:ascii="TH SarabunPSK" w:hAnsi="TH SarabunPSK" w:cs="TH SarabunPSK"/>
          <w:sz w:val="32"/>
          <w:szCs w:val="32"/>
        </w:rPr>
        <w:t xml:space="preserve">insulin resistance) </w:t>
      </w:r>
      <w:r w:rsidRPr="00490AE7">
        <w:rPr>
          <w:rFonts w:ascii="TH SarabunPSK" w:hAnsi="TH SarabunPSK" w:cs="TH SarabunPSK"/>
          <w:sz w:val="32"/>
          <w:szCs w:val="32"/>
          <w:cs/>
        </w:rPr>
        <w:t>โดยไปรบกวนความสาม</w:t>
      </w:r>
      <w:r w:rsidR="00095B5B">
        <w:rPr>
          <w:rFonts w:ascii="TH SarabunPSK" w:hAnsi="TH SarabunPSK" w:cs="TH SarabunPSK"/>
          <w:sz w:val="32"/>
          <w:szCs w:val="32"/>
          <w:cs/>
        </w:rPr>
        <w:t>ารถในการเกิดปฏิกิริยาออกซิเดชัน</w:t>
      </w:r>
      <w:r w:rsidRPr="00490AE7">
        <w:rPr>
          <w:rFonts w:ascii="TH SarabunPSK" w:hAnsi="TH SarabunPSK" w:cs="TH SarabunPSK"/>
          <w:sz w:val="32"/>
          <w:szCs w:val="32"/>
          <w:cs/>
        </w:rPr>
        <w:t>รีดักชันในเซลล์กล้ามเนื้อ การทดลองโดยการกระตุ้นให้เกิดโรคเบาหวานโดยใช้สารแอลล็อกแซนจะถูกเปลี่ยนเป็นกรดไดอะลูริค (</w:t>
      </w:r>
      <w:r w:rsidRPr="00490AE7">
        <w:rPr>
          <w:rFonts w:ascii="TH SarabunPSK" w:hAnsi="TH SarabunPSK" w:cs="TH SarabunPSK"/>
          <w:sz w:val="32"/>
          <w:szCs w:val="32"/>
        </w:rPr>
        <w:t xml:space="preserve">dialuric acid) </w:t>
      </w:r>
      <w:r w:rsidRPr="00490AE7">
        <w:rPr>
          <w:rFonts w:ascii="TH SarabunPSK" w:hAnsi="TH SarabunPSK" w:cs="TH SarabunPSK"/>
          <w:sz w:val="32"/>
          <w:szCs w:val="32"/>
          <w:cs/>
        </w:rPr>
        <w:t>และเกิดปฏิกิริยาออกซิเดชันได้อนุมูลไฮดรอกซิลแอลล็อกแซน</w:t>
      </w:r>
      <w:r w:rsidR="00095B5B">
        <w:rPr>
          <w:rFonts w:ascii="TH SarabunPSK" w:hAnsi="TH SarabunPSK" w:cs="TH SarabunPSK"/>
          <w:sz w:val="32"/>
          <w:szCs w:val="32"/>
          <w:cs/>
        </w:rPr>
        <w:t xml:space="preserve"> ซึ่งจะไปทำลายเบต้าเซลล์ในตับอ่อ</w:t>
      </w:r>
      <w:r w:rsidRPr="00490AE7">
        <w:rPr>
          <w:rFonts w:ascii="TH SarabunPSK" w:hAnsi="TH SarabunPSK" w:cs="TH SarabunPSK"/>
          <w:sz w:val="32"/>
          <w:szCs w:val="32"/>
          <w:cs/>
        </w:rPr>
        <w:t>นและกระตุ้นให้เกิดโรค</w:t>
      </w:r>
      <w:r w:rsidR="00095B5B">
        <w:rPr>
          <w:rFonts w:ascii="TH SarabunPSK" w:hAnsi="TH SarabunPSK" w:cs="TH SarabunPSK" w:hint="cs"/>
          <w:sz w:val="32"/>
          <w:szCs w:val="32"/>
          <w:cs/>
        </w:rPr>
        <w:t>เบา</w:t>
      </w:r>
      <w:r w:rsidRPr="00490AE7">
        <w:rPr>
          <w:rFonts w:ascii="TH SarabunPSK" w:hAnsi="TH SarabunPSK" w:cs="TH SarabunPSK"/>
          <w:sz w:val="32"/>
          <w:szCs w:val="32"/>
          <w:cs/>
        </w:rPr>
        <w:t>หวานขึ้น การได้รับสารต้านอนุมูลอิสระจ</w:t>
      </w:r>
      <w:r w:rsidR="00095B5B">
        <w:rPr>
          <w:rFonts w:ascii="TH SarabunPSK" w:hAnsi="TH SarabunPSK" w:cs="TH SarabunPSK"/>
          <w:sz w:val="32"/>
          <w:szCs w:val="32"/>
          <w:cs/>
        </w:rPr>
        <w:t>ากภายนอกเข้าไป เช่น เอนไซม์ซุปเพอร์ออกไซด์</w:t>
      </w:r>
      <w:r w:rsidRPr="00490AE7">
        <w:rPr>
          <w:rFonts w:ascii="TH SarabunPSK" w:hAnsi="TH SarabunPSK" w:cs="TH SarabunPSK"/>
          <w:sz w:val="32"/>
          <w:szCs w:val="32"/>
          <w:cs/>
        </w:rPr>
        <w:t>ดิสมิวเตส เอนไซม์คะตาเลสหรือไธโอยูเรียจะสามารถลดผลของยาแอลล็อกแซนลงได้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จากการศึกษาในสัตว์ทดลองพบว่า สารต้านอนุมูลอิสระในชาเขียวจะสามารถลดการเกิดไกลเคชัน (การทำปฏิกิริยาระหว่างน้ำตาลกลูโคสกับฮีโมโกลบิน) และทำให้อินซูลินทำงานได้ดีขึ้น (</w:t>
      </w:r>
      <w:r w:rsidRPr="00490AE7">
        <w:rPr>
          <w:rFonts w:ascii="TH SarabunPSK" w:hAnsi="TH SarabunPSK" w:cs="TH SarabunPSK"/>
          <w:sz w:val="32"/>
          <w:szCs w:val="32"/>
        </w:rPr>
        <w:t xml:space="preserve">Fukino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490AE7">
        <w:rPr>
          <w:rFonts w:ascii="TH SarabunPSK" w:hAnsi="TH SarabunPSK" w:cs="TH SarabunPSK"/>
          <w:sz w:val="32"/>
          <w:szCs w:val="32"/>
        </w:rPr>
        <w:t xml:space="preserve"> 2008) </w:t>
      </w:r>
      <w:r w:rsidR="00095B5B">
        <w:rPr>
          <w:rFonts w:ascii="TH SarabunPSK" w:hAnsi="TH SarabunPSK" w:cs="TH SarabunPSK"/>
          <w:sz w:val="32"/>
          <w:szCs w:val="32"/>
          <w:cs/>
        </w:rPr>
        <w:t xml:space="preserve">นอกจากนั้น </w:t>
      </w:r>
      <w:r w:rsidRPr="00490AE7">
        <w:rPr>
          <w:rFonts w:ascii="TH SarabunPSK" w:hAnsi="TH SarabunPSK" w:cs="TH SarabunPSK"/>
          <w:sz w:val="32"/>
          <w:szCs w:val="32"/>
        </w:rPr>
        <w:t xml:space="preserve">Asgard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</w:t>
      </w:r>
      <w:r w:rsidR="00095B5B">
        <w:rPr>
          <w:rFonts w:ascii="TH SarabunPSK" w:hAnsi="TH SarabunPSK" w:cs="TH SarabunPSK"/>
          <w:i/>
          <w:iCs/>
          <w:sz w:val="32"/>
          <w:szCs w:val="32"/>
        </w:rPr>
        <w:t>t al.</w:t>
      </w:r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="00095B5B">
        <w:rPr>
          <w:rFonts w:ascii="TH SarabunPSK" w:hAnsi="TH SarabunPSK" w:cs="TH SarabunPSK"/>
          <w:sz w:val="32"/>
          <w:szCs w:val="32"/>
        </w:rPr>
        <w:t>(</w:t>
      </w:r>
      <w:r w:rsidRPr="00490AE7">
        <w:rPr>
          <w:rFonts w:ascii="TH SarabunPSK" w:hAnsi="TH SarabunPSK" w:cs="TH SarabunPSK"/>
          <w:sz w:val="32"/>
          <w:szCs w:val="32"/>
        </w:rPr>
        <w:t xml:space="preserve">2007)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ยังพบว่าการบริโภคผักและผลไม้สามารถลดภาวะการเกิดออกซิเดชันและการอักเสบในผู้ป่วยเบาหวานได้ การศึกษาระบาดวิทยายังแสดงให้เห็นว่าการบริโภคผักสีเขียวจะสามารถป้องกันการเกิดโรคเบาหวานได้ โดยพบว่าการบริโภคผักและผลไม้จำนวนมากเป็นประจำสามารถลดอัตราเสี่ยงการเป็นโรคเบาหวานได้มากกว่าสองเท่า 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7.6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บทบาทต่อการลดการอักเสบในร่างกาย</w:t>
      </w:r>
    </w:p>
    <w:p w:rsidR="00490AE7" w:rsidRPr="009A2A71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การอักเสบเฉียบพลันเป็นพยาธิสภาพที่เกิดขึ้นทั่วไป ประกอบด้วยหลายขั้นตอนทางชีวเคมี ชีววิทยา และเกี่ยวข้องกับระบบเลือด การอักเสบเป็นปฏิกิริยาตอบสนองที่ซับซ้อนของเนื้อเยื่อต่อสิ่งแปลกปลอมและต่อเซลล์หรือเนื้อเยื่อที่เสียหายหรือตายลง ซึ่งเป็นการทำลายที่เกิดเนื่องจากเซลล์ในกลุ่มเซลล์ฟาโกไซติก (</w:t>
      </w:r>
      <w:r w:rsidRPr="00490AE7">
        <w:rPr>
          <w:rFonts w:ascii="TH SarabunPSK" w:hAnsi="TH SarabunPSK" w:cs="TH SarabunPSK"/>
          <w:sz w:val="32"/>
          <w:szCs w:val="32"/>
        </w:rPr>
        <w:t xml:space="preserve">phagocytic cell) </w:t>
      </w:r>
      <w:r w:rsidRPr="00490AE7">
        <w:rPr>
          <w:rFonts w:ascii="TH SarabunPSK" w:hAnsi="TH SarabunPSK" w:cs="TH SarabunPSK"/>
          <w:sz w:val="32"/>
          <w:szCs w:val="32"/>
          <w:cs/>
        </w:rPr>
        <w:t>ทำให้เกิดการทำลายเนื้อเยื่อปกติไปด้วย และเป็นกลไกพื้นฐานของโรคอีกหลายชนิด การได้รับสารต้านอนุมูลอิสระจะช่วยในการลดการอักเสบได้ดี เป็นที่รู้จักกันว่าเควอเซทินที่พบในผักและผลไม้ มีความสามารถในการต้านการอักเสบที่ดี (</w:t>
      </w:r>
      <w:r w:rsidRPr="00490AE7">
        <w:rPr>
          <w:rFonts w:ascii="TH SarabunPSK" w:hAnsi="TH SarabunPSK" w:cs="TH SarabunPSK"/>
          <w:sz w:val="32"/>
          <w:szCs w:val="32"/>
        </w:rPr>
        <w:t xml:space="preserve">Read, 1995; Orsolic </w:t>
      </w:r>
      <w:r w:rsidRPr="00C60AB4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490AE7">
        <w:rPr>
          <w:rFonts w:ascii="TH SarabunPSK" w:hAnsi="TH SarabunPSK" w:cs="TH SarabunPSK"/>
          <w:sz w:val="32"/>
          <w:szCs w:val="32"/>
        </w:rPr>
        <w:t xml:space="preserve">., 2004)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โดยสามารถยับยั้งระดับของ </w:t>
      </w:r>
      <w:r w:rsidRPr="00490AE7">
        <w:rPr>
          <w:rFonts w:ascii="TH SarabunPSK" w:hAnsi="TH SarabunPSK" w:cs="TH SarabunPSK"/>
          <w:sz w:val="32"/>
          <w:szCs w:val="32"/>
        </w:rPr>
        <w:t xml:space="preserve">LPS-induced mRNA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490AE7">
        <w:rPr>
          <w:rFonts w:ascii="TH SarabunPSK" w:hAnsi="TH SarabunPSK" w:cs="TH SarabunPSK"/>
          <w:sz w:val="32"/>
          <w:szCs w:val="32"/>
        </w:rPr>
        <w:t>cytokines 2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Pr="009A2A71">
        <w:rPr>
          <w:rFonts w:ascii="TH SarabunPSK" w:hAnsi="TH SarabunPSK" w:cs="TH SarabunPSK"/>
          <w:sz w:val="32"/>
          <w:szCs w:val="32"/>
          <w:cs/>
        </w:rPr>
        <w:t xml:space="preserve">ได้ คือ </w:t>
      </w:r>
      <w:r w:rsidRPr="009A2A71">
        <w:rPr>
          <w:rFonts w:ascii="TH SarabunPSK" w:hAnsi="TH SarabunPSK" w:cs="TH SarabunPSK"/>
          <w:sz w:val="32"/>
          <w:szCs w:val="32"/>
        </w:rPr>
        <w:t>TNF-</w:t>
      </w:r>
      <w:r w:rsidRPr="009A2A71">
        <w:rPr>
          <w:rFonts w:ascii="Arial" w:hAnsi="Arial" w:cs="Arial"/>
          <w:sz w:val="32"/>
          <w:szCs w:val="32"/>
        </w:rPr>
        <w:t>α</w:t>
      </w:r>
      <w:r w:rsidRPr="009A2A71">
        <w:rPr>
          <w:rFonts w:ascii="TH SarabunPSK" w:hAnsi="TH SarabunPSK" w:cs="TH SarabunPSK"/>
          <w:sz w:val="32"/>
          <w:szCs w:val="32"/>
        </w:rPr>
        <w:t xml:space="preserve"> </w:t>
      </w:r>
      <w:r w:rsidRPr="009A2A7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2A71">
        <w:rPr>
          <w:rFonts w:ascii="TH SarabunPSK" w:hAnsi="TH SarabunPSK" w:cs="TH SarabunPSK"/>
          <w:sz w:val="32"/>
          <w:szCs w:val="32"/>
        </w:rPr>
        <w:t>IL-1</w:t>
      </w:r>
      <w:r w:rsidRPr="009A2A71">
        <w:rPr>
          <w:rFonts w:ascii="Arial" w:hAnsi="Arial" w:cs="Arial"/>
          <w:sz w:val="32"/>
          <w:szCs w:val="32"/>
        </w:rPr>
        <w:t>α</w:t>
      </w:r>
      <w:r w:rsidRPr="009A2A71">
        <w:rPr>
          <w:rFonts w:ascii="TH SarabunPSK" w:hAnsi="TH SarabunPSK" w:cs="TH SarabunPSK"/>
          <w:sz w:val="32"/>
          <w:szCs w:val="32"/>
        </w:rPr>
        <w:t xml:space="preserve"> (Bureau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9A2A71">
        <w:rPr>
          <w:rFonts w:ascii="TH SarabunPSK" w:hAnsi="TH SarabunPSK" w:cs="TH SarabunPSK"/>
          <w:sz w:val="32"/>
          <w:szCs w:val="32"/>
        </w:rPr>
        <w:t xml:space="preserve"> 2003) 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</w:rPr>
        <w:t>7.7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 บทบาทในด้านอื่นๆ </w:t>
      </w:r>
    </w:p>
    <w:p w:rsid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นอกจากบทบาทในด้านสุขภาพที่กล่าวมาแล้ว สารต้านอนุมูลอิสระยังมีบทบาทในด้านอื่นๆ อีกด้วย เช่น การต่อต้านเชื้อแบคทีเรีย (</w:t>
      </w:r>
      <w:r w:rsidRPr="00490AE7">
        <w:rPr>
          <w:rFonts w:ascii="TH SarabunPSK" w:hAnsi="TH SarabunPSK" w:cs="TH SarabunPSK"/>
          <w:sz w:val="32"/>
          <w:szCs w:val="32"/>
        </w:rPr>
        <w:t xml:space="preserve">Cushnie and Lamb, 2005) </w:t>
      </w:r>
      <w:r w:rsidRPr="00490AE7">
        <w:rPr>
          <w:rFonts w:ascii="TH SarabunPSK" w:hAnsi="TH SarabunPSK" w:cs="TH SarabunPSK"/>
          <w:sz w:val="32"/>
          <w:szCs w:val="32"/>
          <w:cs/>
        </w:rPr>
        <w:t>การยับยั้งการสะสมไขมันภายในหลอดเลือด (</w:t>
      </w:r>
      <w:r w:rsidRPr="00490AE7">
        <w:rPr>
          <w:rFonts w:ascii="TH SarabunPSK" w:hAnsi="TH SarabunPSK" w:cs="TH SarabunPSK"/>
          <w:sz w:val="32"/>
          <w:szCs w:val="32"/>
        </w:rPr>
        <w:t xml:space="preserve">de Whalley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490AE7">
        <w:rPr>
          <w:rFonts w:ascii="TH SarabunPSK" w:hAnsi="TH SarabunPSK" w:cs="TH SarabunPSK"/>
          <w:sz w:val="32"/>
          <w:szCs w:val="32"/>
        </w:rPr>
        <w:t xml:space="preserve"> 1990; Perez-Vizcaino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490AE7">
        <w:rPr>
          <w:rFonts w:ascii="TH SarabunPSK" w:hAnsi="TH SarabunPSK" w:cs="TH SarabunPSK"/>
          <w:sz w:val="32"/>
          <w:szCs w:val="32"/>
        </w:rPr>
        <w:t xml:space="preserve"> 2006) </w:t>
      </w:r>
      <w:r w:rsidRPr="00490AE7">
        <w:rPr>
          <w:rFonts w:ascii="TH SarabunPSK" w:hAnsi="TH SarabunPSK" w:cs="TH SarabunPSK"/>
          <w:sz w:val="32"/>
          <w:szCs w:val="32"/>
          <w:cs/>
        </w:rPr>
        <w:t>การลดระดับความดันโลหิต (</w:t>
      </w:r>
      <w:r w:rsidRPr="00490AE7">
        <w:rPr>
          <w:rFonts w:ascii="TH SarabunPSK" w:hAnsi="TH SarabunPSK" w:cs="TH SarabunPSK"/>
          <w:sz w:val="32"/>
          <w:szCs w:val="32"/>
        </w:rPr>
        <w:t xml:space="preserve">Perez-Vizcaino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490AE7">
        <w:rPr>
          <w:rFonts w:ascii="TH SarabunPSK" w:hAnsi="TH SarabunPSK" w:cs="TH SarabunPSK"/>
          <w:sz w:val="32"/>
          <w:szCs w:val="32"/>
        </w:rPr>
        <w:t xml:space="preserve"> 2006; Duarte </w:t>
      </w:r>
      <w:r w:rsidRPr="00490AE7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490AE7">
        <w:rPr>
          <w:rFonts w:ascii="TH SarabunPSK" w:hAnsi="TH SarabunPSK" w:cs="TH SarabunPSK"/>
          <w:sz w:val="32"/>
          <w:szCs w:val="32"/>
        </w:rPr>
        <w:t xml:space="preserve"> 2001) </w:t>
      </w:r>
      <w:r w:rsidRPr="00490AE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90AE7" w:rsidRDefault="00490AE7" w:rsidP="00490AE7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AE7">
        <w:rPr>
          <w:rFonts w:ascii="TH SarabunPSK" w:hAnsi="TH SarabunPSK" w:cs="TH SarabunPSK"/>
          <w:b/>
          <w:bCs/>
          <w:sz w:val="32"/>
          <w:szCs w:val="32"/>
          <w:cs/>
        </w:rPr>
        <w:t>การอบแห้ง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90AE7" w:rsidRPr="00490AE7" w:rsidRDefault="00490AE7" w:rsidP="00490A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>การอบแห้ง คือ กระบวนการลดความชื้น ซึ่งส่วนใหญ่ใช้การถ่ายเทความร้อนไปยังวัสดุที่ชื้นเพื่อไล่ความชื้นออกด้วยการระเหย โดยของเหลวที่อยู่ในวัสดุจะเคลื่อนที่ออกมายังผิวส่วนไอน้ำในวัสดุจะเคลื่อนที่ออกมายังผิว ส่วนไอน้ำในวัสดุจะเคลื่อนที่เนื่องจากความแตกต่างของความเข้มข้นของควา</w:t>
      </w:r>
      <w:r w:rsidR="00095B5B">
        <w:rPr>
          <w:rFonts w:ascii="TH SarabunPSK" w:hAnsi="TH SarabunPSK" w:cs="TH SarabunPSK"/>
          <w:sz w:val="32"/>
          <w:szCs w:val="32"/>
          <w:cs/>
        </w:rPr>
        <w:t>มชื้น และความดันไอที่แตกต่างกัน</w:t>
      </w:r>
      <w:r w:rsidRPr="00490AE7">
        <w:rPr>
          <w:rFonts w:ascii="TH SarabunPSK" w:hAnsi="TH SarabunPSK" w:cs="TH SarabunPSK"/>
          <w:sz w:val="32"/>
          <w:szCs w:val="32"/>
          <w:cs/>
        </w:rPr>
        <w:t>ระหว่างไอน้ำในวัสดุกับอากาศร้อน</w:t>
      </w:r>
      <w:r w:rsidR="00095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>ช่วงแรกของการอบแห้งเป็นช่วงอัตราการอบแห้งคงที่ การถ่ายเทความร้อนและมวลระหว่างวัสดุกับอากาศจะเกิดขึ้นรอบๆ  ผิววัสดุเท่านั้น ความร้อนกับอากาศร้อนจะถ่ายเทไปยังผิววัสดุการถ่ายเทความร้อนและการเทมวลสารจะเกิดขึ้นภายในมวลวัสดุ</w:t>
      </w:r>
      <w:r w:rsidR="00095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โดยน้ำภายในวัสดุจะเคลื่อนที่มายังผิววัสดุในรูปของเหลวหรือไอน้ำ แล้วระเหยเมื่อได้รับความร้อนจากอากาศการเคลื่อนที่ของน้ำ จากภายในวัสดุมายังผิวจะช้ากว่าการพาความชื้นจากผิวไปยังอากาศ ทำให้อัตราการอบแห้งลดลงที่อุณหภูมิและความชื้นสัมพันธ์อากาศคงที่ ความชื้นของวัสดุจะลดลงจนถึงจุดหนึ่ง ซึ่งไม่เปลี่ยนแปลงที่จุดนี้ความดันไอน้ำของน้ำในวัสดุมีค่าเท่ากับความดันไอของอากาศที่อยู่รอบๆ และอุณหภูมิของวัสดุก็เท่ากับอุณหภูมิของอากาศรอบๆ ทำให้น้ำไม่สามารถระเหยออกจากวัสดุได้เรียกความชื้นในขณะนั้นว่า ความชื้นสมดุล </w:t>
      </w:r>
    </w:p>
    <w:p w:rsidR="00490AE7" w:rsidRDefault="00490AE7" w:rsidP="00490AE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90AE7">
        <w:rPr>
          <w:rFonts w:ascii="TH SarabunPSK" w:hAnsi="TH SarabunPSK" w:cs="TH SarabunPSK"/>
          <w:sz w:val="32"/>
          <w:szCs w:val="32"/>
          <w:cs/>
        </w:rPr>
        <w:t xml:space="preserve">          วัตถุประสงค์ของการทำแห้งอาหาร คือ เพื่อยืดอายุการเก็บรักษา การทำแห้ง</w:t>
      </w:r>
      <w:r w:rsidR="00095B5B">
        <w:rPr>
          <w:rFonts w:ascii="TH SarabunPSK" w:hAnsi="TH SarabunPSK" w:cs="TH SarabunPSK"/>
          <w:sz w:val="32"/>
          <w:szCs w:val="32"/>
          <w:cs/>
        </w:rPr>
        <w:t>เป็นการลดปริมาณน้ำในอาหาร เพื่อ</w:t>
      </w:r>
      <w:r w:rsidRPr="00490AE7">
        <w:rPr>
          <w:rFonts w:ascii="TH SarabunPSK" w:hAnsi="TH SarabunPSK" w:cs="TH SarabunPSK"/>
          <w:sz w:val="32"/>
          <w:szCs w:val="32"/>
          <w:cs/>
        </w:rPr>
        <w:t>ยับยั้งการเจริญเติบโตของจุลินทรีย์ทุกชนิด เช่น รา (</w:t>
      </w:r>
      <w:r w:rsidRPr="00490AE7">
        <w:rPr>
          <w:rFonts w:ascii="TH SarabunPSK" w:hAnsi="TH SarabunPSK" w:cs="TH SarabunPSK"/>
          <w:sz w:val="32"/>
          <w:szCs w:val="32"/>
        </w:rPr>
        <w:t xml:space="preserve">mold) </w:t>
      </w:r>
      <w:r w:rsidRPr="00490AE7">
        <w:rPr>
          <w:rFonts w:ascii="TH SarabunPSK" w:hAnsi="TH SarabunPSK" w:cs="TH SarabunPSK"/>
          <w:sz w:val="32"/>
          <w:szCs w:val="32"/>
          <w:cs/>
        </w:rPr>
        <w:t>ยีสต์ (</w:t>
      </w:r>
      <w:r w:rsidRPr="00490AE7">
        <w:rPr>
          <w:rFonts w:ascii="TH SarabunPSK" w:hAnsi="TH SarabunPSK" w:cs="TH SarabunPSK"/>
          <w:sz w:val="32"/>
          <w:szCs w:val="32"/>
        </w:rPr>
        <w:t xml:space="preserve">yeast) </w:t>
      </w:r>
      <w:r w:rsidRPr="00490AE7">
        <w:rPr>
          <w:rFonts w:ascii="TH SarabunPSK" w:hAnsi="TH SarabunPSK" w:cs="TH SarabunPSK"/>
          <w:sz w:val="32"/>
          <w:szCs w:val="32"/>
          <w:cs/>
        </w:rPr>
        <w:t>แบคทีเรีย (</w:t>
      </w:r>
      <w:r w:rsidRPr="00490AE7">
        <w:rPr>
          <w:rFonts w:ascii="TH SarabunPSK" w:hAnsi="TH SarabunPSK" w:cs="TH SarabunPSK"/>
          <w:sz w:val="32"/>
          <w:szCs w:val="32"/>
        </w:rPr>
        <w:t xml:space="preserve">bacteria) </w:t>
      </w:r>
      <w:r w:rsidRPr="00490AE7">
        <w:rPr>
          <w:rFonts w:ascii="TH SarabunPSK" w:hAnsi="TH SarabunPSK" w:cs="TH SarabunPSK"/>
          <w:sz w:val="32"/>
          <w:szCs w:val="32"/>
          <w:cs/>
        </w:rPr>
        <w:t>ที่เป็นสาเหตุให้อาหารเสื่อมเสีย (</w:t>
      </w:r>
      <w:r w:rsidRPr="00490AE7">
        <w:rPr>
          <w:rFonts w:ascii="TH SarabunPSK" w:hAnsi="TH SarabunPSK" w:cs="TH SarabunPSK"/>
          <w:sz w:val="32"/>
          <w:szCs w:val="32"/>
        </w:rPr>
        <w:t xml:space="preserve">microbial spoilage) </w:t>
      </w:r>
      <w:r w:rsidRPr="00490AE7">
        <w:rPr>
          <w:rFonts w:ascii="TH SarabunPSK" w:hAnsi="TH SarabunPSK" w:cs="TH SarabunPSK"/>
          <w:sz w:val="32"/>
          <w:szCs w:val="32"/>
          <w:cs/>
        </w:rPr>
        <w:t>ยับยั้งการทำงานของเอ็นไซม์ (</w:t>
      </w:r>
      <w:r w:rsidRPr="00490AE7">
        <w:rPr>
          <w:rFonts w:ascii="TH SarabunPSK" w:hAnsi="TH SarabunPSK" w:cs="TH SarabunPSK"/>
          <w:sz w:val="32"/>
          <w:szCs w:val="32"/>
        </w:rPr>
        <w:t xml:space="preserve">enzyme) </w:t>
      </w:r>
      <w:r w:rsidRPr="00490AE7">
        <w:rPr>
          <w:rFonts w:ascii="TH SarabunPSK" w:hAnsi="TH SarabunPSK" w:cs="TH SarabunPSK"/>
          <w:sz w:val="32"/>
          <w:szCs w:val="32"/>
          <w:cs/>
        </w:rPr>
        <w:t>หรือชะลอ</w:t>
      </w:r>
      <w:r w:rsidR="009A2A71" w:rsidRPr="00490AE7">
        <w:rPr>
          <w:rFonts w:ascii="TH SarabunPSK" w:hAnsi="TH SarabunPSK" w:cs="TH SarabunPSK" w:hint="cs"/>
          <w:sz w:val="32"/>
          <w:szCs w:val="32"/>
          <w:cs/>
        </w:rPr>
        <w:t>ปฏิกิริยา</w:t>
      </w:r>
      <w:r w:rsidRPr="00490AE7">
        <w:rPr>
          <w:rFonts w:ascii="TH SarabunPSK" w:hAnsi="TH SarabunPSK" w:cs="TH SarabunPSK"/>
          <w:sz w:val="32"/>
          <w:szCs w:val="32"/>
          <w:cs/>
        </w:rPr>
        <w:t>ต่างๆ ทั้งทางเคมีและทางชีวเคมีซึ่งมีน้ำเป็นส่วนร่วมและเป็นสาเหตุให้อาหารเสื่อมเสีย (</w:t>
      </w:r>
      <w:r w:rsidRPr="00490AE7">
        <w:rPr>
          <w:rFonts w:ascii="TH SarabunPSK" w:hAnsi="TH SarabunPSK" w:cs="TH SarabunPSK"/>
          <w:sz w:val="32"/>
          <w:szCs w:val="32"/>
        </w:rPr>
        <w:t>food spoilage)</w:t>
      </w:r>
      <w:r w:rsidR="00095B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>ทำให้อาหารปลอดภัย กา</w:t>
      </w:r>
      <w:r w:rsidR="00095B5B">
        <w:rPr>
          <w:rFonts w:ascii="TH SarabunPSK" w:hAnsi="TH SarabunPSK" w:cs="TH SarabunPSK"/>
          <w:sz w:val="32"/>
          <w:szCs w:val="32"/>
          <w:cs/>
        </w:rPr>
        <w:t>รลดปริมาณน้ำในอาหารโดยการทำแห้ง</w:t>
      </w:r>
      <w:r w:rsidRPr="00490AE7">
        <w:rPr>
          <w:rFonts w:ascii="TH SarabunPSK" w:hAnsi="TH SarabunPSK" w:cs="TH SarabunPSK"/>
          <w:sz w:val="32"/>
          <w:szCs w:val="32"/>
          <w:cs/>
        </w:rPr>
        <w:t>ทำให้อาหารมีค่าวอเตอร์แอคทิวิตี้ (</w:t>
      </w:r>
      <w:r w:rsidRPr="00490AE7">
        <w:rPr>
          <w:rFonts w:ascii="TH SarabunPSK" w:hAnsi="TH SarabunPSK" w:cs="TH SarabunPSK"/>
          <w:sz w:val="32"/>
          <w:szCs w:val="32"/>
        </w:rPr>
        <w:t xml:space="preserve">water activity) </w:t>
      </w:r>
      <w:r w:rsidRPr="00490AE7">
        <w:rPr>
          <w:rFonts w:ascii="TH SarabunPSK" w:hAnsi="TH SarabunPSK" w:cs="TH SarabunPSK"/>
          <w:sz w:val="32"/>
          <w:szCs w:val="32"/>
          <w:cs/>
        </w:rPr>
        <w:t>น้อยกว่า 0.6 ซึ่งเป็นระดับที่ปลอดภัยจากจุลินทรีย์ก่อโรค (</w:t>
      </w:r>
      <w:r w:rsidRPr="00490AE7">
        <w:rPr>
          <w:rFonts w:ascii="TH SarabunPSK" w:hAnsi="TH SarabunPSK" w:cs="TH SarabunPSK"/>
          <w:sz w:val="32"/>
          <w:szCs w:val="32"/>
        </w:rPr>
        <w:t xml:space="preserve">pathogen) </w:t>
      </w:r>
      <w:r w:rsidRPr="00490AE7">
        <w:rPr>
          <w:rFonts w:ascii="TH SarabunPSK" w:hAnsi="TH SarabunPSK" w:cs="TH SarabunPSK"/>
          <w:sz w:val="32"/>
          <w:szCs w:val="32"/>
          <w:cs/>
        </w:rPr>
        <w:t>รวมทั้งยับยั้งการสร้างสารพิษของเชื้อรา (</w:t>
      </w:r>
      <w:r w:rsidRPr="00490AE7">
        <w:rPr>
          <w:rFonts w:ascii="TH SarabunPSK" w:hAnsi="TH SarabunPSK" w:cs="TH SarabunPSK"/>
          <w:sz w:val="32"/>
          <w:szCs w:val="32"/>
        </w:rPr>
        <w:t xml:space="preserve">mycotoxin)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490AE7">
        <w:rPr>
          <w:rFonts w:ascii="TH SarabunPSK" w:hAnsi="TH SarabunPSK" w:cs="TH SarabunPSK"/>
          <w:sz w:val="32"/>
          <w:szCs w:val="32"/>
        </w:rPr>
        <w:t>Aflatoxin</w:t>
      </w:r>
      <w:r w:rsidR="009875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เพื่อทำให้อาหารมีน้ำหนักเบา ลดปริมาตร ทำให้สะดวกต่อการขนส่ง การบริโภค หรือการนำไปเป็นวัตถุดิบในการแปรรูปต่อเนื่องด้วยวิธีอื่นๆ สร้างผลิตภัณฑ์ใหม่ที่เป็นทางเลือกของผู้บริโภคมากขึ้น (พิมพ์เพ็ญ </w:t>
      </w:r>
      <w:r w:rsidR="007A5284" w:rsidRPr="007A5284">
        <w:rPr>
          <w:rFonts w:ascii="TH SarabunPSK" w:hAnsi="TH SarabunPSK" w:cs="TH SarabunPSK"/>
          <w:sz w:val="32"/>
          <w:szCs w:val="32"/>
          <w:cs/>
        </w:rPr>
        <w:t xml:space="preserve">พรเฉลิมพงศ์ </w:t>
      </w:r>
      <w:r w:rsidR="007A5284">
        <w:rPr>
          <w:rFonts w:ascii="TH SarabunPSK" w:hAnsi="TH SarabunPSK" w:cs="TH SarabunPSK"/>
          <w:sz w:val="32"/>
          <w:szCs w:val="32"/>
          <w:cs/>
        </w:rPr>
        <w:t>และ</w:t>
      </w:r>
      <w:r w:rsidRPr="00490AE7">
        <w:rPr>
          <w:rFonts w:ascii="TH SarabunPSK" w:hAnsi="TH SarabunPSK" w:cs="TH SarabunPSK"/>
          <w:sz w:val="32"/>
          <w:szCs w:val="32"/>
          <w:cs/>
        </w:rPr>
        <w:t>นิธิยา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284" w:rsidRPr="00126DE3">
        <w:rPr>
          <w:rFonts w:ascii="TH SarabunPSK" w:hAnsi="TH SarabunPSK" w:cs="TH SarabunPSK"/>
          <w:sz w:val="32"/>
          <w:szCs w:val="32"/>
          <w:cs/>
        </w:rPr>
        <w:t>รัตนาปนนท์</w:t>
      </w:r>
      <w:r w:rsidRPr="00490AE7">
        <w:rPr>
          <w:rFonts w:ascii="TH SarabunPSK" w:hAnsi="TH SarabunPSK" w:cs="TH SarabunPSK"/>
          <w:sz w:val="32"/>
          <w:szCs w:val="32"/>
        </w:rPr>
        <w:t xml:space="preserve">, </w:t>
      </w:r>
      <w:r w:rsidRPr="00490AE7">
        <w:rPr>
          <w:rFonts w:ascii="TH SarabunPSK" w:hAnsi="TH SarabunPSK" w:cs="TH SarabunPSK"/>
          <w:sz w:val="32"/>
          <w:szCs w:val="32"/>
          <w:cs/>
        </w:rPr>
        <w:t>2559)</w:t>
      </w:r>
    </w:p>
    <w:p w:rsidR="004F3B77" w:rsidRPr="009A2A71" w:rsidRDefault="004F3B77" w:rsidP="004F3B7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A7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A2A71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ปัจจัยที่มีผลต่อการทำแห้ง</w:t>
      </w:r>
    </w:p>
    <w:p w:rsidR="004F3B77" w:rsidRPr="004F3B77" w:rsidRDefault="004F3B77" w:rsidP="007A5284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การทำแห้งคือการเคลื่อนย้ายน้ำ ออกจากอาหารปัจจัยใดๆ ที่มีผลต่อการเคลื่อนย้ายนี้จึงมีผลต่ออัตราเร็วของการทำแห้ง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B77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1.1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คุณสมบัติของอาหาร อาหารเนื้อโปร่งมีการเคลื่อนที่ของน้ำภายในอาหารแบบผ่านช่องแคบซึ่งเร็วกว่าการแพร่ในอาหารเนื้อแน่น ดังนั้นอาหารเนื้อโปร่งจึงแห้งได้เร็วกว่าอาหารเนื้อแน่นอาหารที่มีน้ำตาลสูงจะเหนียว กีดขวางการเคลื่อนที่ของน้ำ จึงแห้งช้ากว่าอาหารที่มีการลวกนวดคลึงทำให้เซลล์แตกจึงแห้งได้เร็วขึ้น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1.2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ขนาดและรูปร่างมีผลต่อพื้นผิวต่อน้ำหนักเช่นรูปร่างเหมือนกันขนาดเล็กจะมีพื้นที่ผิวต่อน้ำหนักมากกว่าขนาดใหญ่จึงทำให้แห้งเร็วกว่าแต่ทั้งนี้ต้องคำนึงถึงพื้นที่ผิวสัมผัสกับอากาศที่จะเกิดการเคลื่อนย้ายไอน้ำออกไปถ้าชิ้นเล็กมากทับถมกันการระเหยเกิดได้เฉพาะที่ผิวสัมผัสกับอากาศจึงทำให้การทำแห้งเกิดได้ช้าทั้งๆ  ที่พื้นที่ต่อหน่วยน้ำหนักมาก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1.3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อุณหภูมิของอากาศร้อนถ้าอากาศมีความชื้นคงที่การเพิ่มอุณหภูมิเป็นการเพิ่มความสามารถในการรับไอน้ำจึงมีผลต่อการทำแห้งในช่วงอัตราการทำแห้งคงที่ และอุณหภูมิที่สูงขึ้นทำให้การแพร่กระจายของน้ำดีขึ้นจึงมีผลต่อการอบในช่วงการทำแห้งลดลงด้วย</w:t>
      </w:r>
    </w:p>
    <w:p w:rsidR="004F3B77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1.4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ความเร็วของลมร้อนลมร้อนทำหน้าที่ในการเคลื่อนย้ายไอน้ำ ออกไปด้วยเมื่อความเร็วลมเพิ่มขึ้นจึงเคลื่อนย้ายได้ดีขึ้นนอกจากนั้นความเร็วลมทำให้เกิดกระแสปั่นป่วนของอากาศในเตาอากาศจึงสัมผัสอาหารได้ดียิ่งขึ้น</w:t>
      </w:r>
    </w:p>
    <w:p w:rsidR="009A2A71" w:rsidRDefault="009A2A71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A5284" w:rsidRDefault="007A5284" w:rsidP="004F3B7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3B77" w:rsidRPr="009A2A71" w:rsidRDefault="004F3B77" w:rsidP="004F3B7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A7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A2A71">
        <w:rPr>
          <w:rFonts w:ascii="TH SarabunPSK" w:hAnsi="TH SarabunPSK" w:cs="TH SarabunPSK"/>
          <w:b/>
          <w:bCs/>
          <w:sz w:val="32"/>
          <w:szCs w:val="32"/>
          <w:cs/>
        </w:rPr>
        <w:t>วิธีการอบแห้งและเครื่องทำแห้ง</w:t>
      </w:r>
    </w:p>
    <w:p w:rsidR="009A2A71" w:rsidRDefault="004F3B77" w:rsidP="009A2A71">
      <w:pPr>
        <w:spacing w:after="0" w:line="240" w:lineRule="auto"/>
        <w:ind w:left="720"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เครื่องทำแห้งแบบพ่นฝอย (</w:t>
      </w:r>
      <w:r w:rsidRPr="004F3B77">
        <w:rPr>
          <w:rFonts w:ascii="TH SarabunPSK" w:hAnsi="TH SarabunPSK" w:cs="TH SarabunPSK"/>
          <w:sz w:val="32"/>
          <w:szCs w:val="32"/>
        </w:rPr>
        <w:t>spray drier)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เครื่องทำแห้งแบบพ่นฝอย หรือเครื่องทำแห้งแบบพ่นกระจาย คือ เครื่องทำแห้ง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Pr="004F3B77">
        <w:rPr>
          <w:rFonts w:ascii="TH SarabunPSK" w:hAnsi="TH SarabunPSK" w:cs="TH SarabunPSK"/>
          <w:sz w:val="32"/>
          <w:szCs w:val="32"/>
          <w:cs/>
        </w:rPr>
        <w:t>ที่ใช้ทำแห้ง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Pr="004F3B77">
        <w:rPr>
          <w:rFonts w:ascii="TH SarabunPSK" w:hAnsi="TH SarabunPSK" w:cs="TH SarabunPSK"/>
          <w:sz w:val="32"/>
          <w:szCs w:val="32"/>
          <w:cs/>
        </w:rPr>
        <w:t>สำหรับอาหารเหลว เช่น นมผง น้ำผลไม้ กาแฟ ไข่ โดยใช้เครื่องพ่นละออง (</w:t>
      </w:r>
      <w:r w:rsidRPr="004F3B77">
        <w:rPr>
          <w:rFonts w:ascii="TH SarabunPSK" w:hAnsi="TH SarabunPSK" w:cs="TH SarabunPSK"/>
          <w:sz w:val="32"/>
          <w:szCs w:val="32"/>
        </w:rPr>
        <w:t xml:space="preserve">atomizer) </w:t>
      </w:r>
      <w:r w:rsidRPr="004F3B77">
        <w:rPr>
          <w:rFonts w:ascii="TH SarabunPSK" w:hAnsi="TH SarabunPSK" w:cs="TH SarabunPSK"/>
          <w:sz w:val="32"/>
          <w:szCs w:val="32"/>
          <w:cs/>
        </w:rPr>
        <w:t>ทำให้อาหารเหลวเป็นละออง สัมผัสกับกระแสลมร้อนภายในห้องอบแห้ง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drying chamber) </w:t>
      </w:r>
      <w:r w:rsidRPr="004F3B77">
        <w:rPr>
          <w:rFonts w:ascii="TH SarabunPSK" w:hAnsi="TH SarabunPSK" w:cs="TH SarabunPSK"/>
          <w:sz w:val="32"/>
          <w:szCs w:val="32"/>
          <w:cs/>
        </w:rPr>
        <w:t>ทำให้น้ำในอาหารระเหยออกไปอย่างรวดเร็ว ผลิตภัณฑ์อาหารที่ได้มีลักษณะเป็นผงแห้ง ตกลงสู่ภาชนะรองรับด้านล่าง ผงบางส่วนที่รวมอยู่กับลมร้อนจะถูกแยกออกด้วยระบบแยก อาหารผงที่ได้มีความชื้น (</w:t>
      </w:r>
      <w:r w:rsidRPr="004F3B77">
        <w:rPr>
          <w:rFonts w:ascii="TH SarabunPSK" w:hAnsi="TH SarabunPSK" w:cs="TH SarabunPSK"/>
          <w:sz w:val="32"/>
          <w:szCs w:val="32"/>
        </w:rPr>
        <w:t xml:space="preserve">moisture content) </w:t>
      </w:r>
      <w:r w:rsidRPr="004F3B77">
        <w:rPr>
          <w:rFonts w:ascii="TH SarabunPSK" w:hAnsi="TH SarabunPSK" w:cs="TH SarabunPSK"/>
          <w:sz w:val="32"/>
          <w:szCs w:val="32"/>
          <w:cs/>
        </w:rPr>
        <w:t>ต่ำ (น้อยกว่า</w:t>
      </w:r>
      <w:r w:rsidR="007A5284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5284">
        <w:rPr>
          <w:rFonts w:ascii="TH SarabunPSK" w:hAnsi="TH SarabunPSK" w:cs="TH SarabunPSK"/>
          <w:sz w:val="32"/>
          <w:szCs w:val="32"/>
        </w:rPr>
        <w:t>5</w:t>
      </w:r>
      <w:r w:rsidRPr="004F3B77">
        <w:rPr>
          <w:rFonts w:ascii="TH SarabunPSK" w:hAnsi="TH SarabunPSK" w:cs="TH SarabunPSK"/>
          <w:sz w:val="32"/>
          <w:szCs w:val="32"/>
        </w:rPr>
        <w:t xml:space="preserve">) </w:t>
      </w:r>
      <w:r w:rsidRPr="004F3B77">
        <w:rPr>
          <w:rFonts w:ascii="TH SarabunPSK" w:hAnsi="TH SarabunPSK" w:cs="TH SarabunPSK"/>
          <w:sz w:val="32"/>
          <w:szCs w:val="32"/>
          <w:cs/>
        </w:rPr>
        <w:t>นิยมใช้ในการผลิตอาหารแห้งมีมีลักษณะเป็นผง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2.2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เครื่องอบแห้งแบบตู้ (</w:t>
      </w:r>
      <w:r w:rsidR="009A2A71">
        <w:rPr>
          <w:rFonts w:ascii="TH SarabunPSK" w:hAnsi="TH SarabunPSK" w:cs="TH SarabunPSK"/>
          <w:sz w:val="32"/>
          <w:szCs w:val="32"/>
        </w:rPr>
        <w:t>cabinet drier)</w:t>
      </w:r>
    </w:p>
    <w:p w:rsidR="009A2A71" w:rsidRDefault="007A5284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เครื่องอบแห้งแบบตู้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เป็นอุปกรณ์แปรรูปอาหาร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food processing equipment)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หมายถึง เครื่องทำแห้ง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ที่ใช้เพื่อการทำแห้ง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อาหารที่มีลักษณะเป็นตู้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cabinet)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ทำงานเป็นกะ (</w:t>
      </w:r>
      <w:r w:rsidR="004F3B77" w:rsidRPr="004F3B77">
        <w:rPr>
          <w:rFonts w:ascii="TH SarabunPSK" w:hAnsi="TH SarabunPSK" w:cs="TH SarabunPSK"/>
          <w:sz w:val="32"/>
          <w:szCs w:val="32"/>
        </w:rPr>
        <w:t xml:space="preserve">batch) </w:t>
      </w:r>
      <w:r w:rsidR="004F3B77" w:rsidRPr="004F3B77">
        <w:rPr>
          <w:rFonts w:ascii="TH SarabunPSK" w:hAnsi="TH SarabunPSK" w:cs="TH SarabunPSK"/>
          <w:sz w:val="32"/>
          <w:szCs w:val="32"/>
          <w:cs/>
        </w:rPr>
        <w:t>เหมาะสำหรับโรงงานขนาดเล็ก ที่ไม่ต้องการกำลังการผลิตสูงมาก ได้แก่ การอบแห้งผัก ผลไม้ เนื้อสัตว์ สัตว์น้ำ สมุนไพร เครื่องเทศ เช่น กุ้งแห้ง กระชายดำแห้ง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2.3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เครื่องอบแห้งแบบสายพาน (</w:t>
      </w:r>
      <w:r w:rsidR="009A2A71">
        <w:rPr>
          <w:rFonts w:ascii="TH SarabunPSK" w:hAnsi="TH SarabunPSK" w:cs="TH SarabunPSK"/>
          <w:sz w:val="32"/>
          <w:szCs w:val="32"/>
        </w:rPr>
        <w:t>belt drier)</w:t>
      </w:r>
    </w:p>
    <w:p w:rsidR="004F3B77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เครื่องทำแห้งแบบสายพาน (</w:t>
      </w:r>
      <w:r w:rsidRPr="004F3B77">
        <w:rPr>
          <w:rFonts w:ascii="TH SarabunPSK" w:hAnsi="TH SarabunPSK" w:cs="TH SarabunPSK"/>
          <w:sz w:val="32"/>
          <w:szCs w:val="32"/>
        </w:rPr>
        <w:t xml:space="preserve">belt drier) </w:t>
      </w:r>
      <w:r w:rsidRPr="004F3B77">
        <w:rPr>
          <w:rFonts w:ascii="TH SarabunPSK" w:hAnsi="TH SarabunPSK" w:cs="TH SarabunPSK"/>
          <w:sz w:val="32"/>
          <w:szCs w:val="32"/>
          <w:cs/>
        </w:rPr>
        <w:t>เป็นเครื่องทำแห้ง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Pr="004F3B77">
        <w:rPr>
          <w:rFonts w:ascii="TH SarabunPSK" w:hAnsi="TH SarabunPSK" w:cs="TH SarabunPSK"/>
          <w:sz w:val="32"/>
          <w:szCs w:val="32"/>
          <w:cs/>
        </w:rPr>
        <w:t>ชนิดหนึ่งที่ใช้เพื่อการทำแห้ง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อาหาร ทำงานแบบต่อเนื่อง จัดเป็น </w:t>
      </w:r>
      <w:r w:rsidRPr="004F3B77">
        <w:rPr>
          <w:rFonts w:ascii="TH SarabunPSK" w:hAnsi="TH SarabunPSK" w:cs="TH SarabunPSK"/>
          <w:sz w:val="32"/>
          <w:szCs w:val="32"/>
        </w:rPr>
        <w:t xml:space="preserve">tunnel drier </w:t>
      </w:r>
      <w:r w:rsidRPr="004F3B77">
        <w:rPr>
          <w:rFonts w:ascii="TH SarabunPSK" w:hAnsi="TH SarabunPSK" w:cs="TH SarabunPSK"/>
          <w:sz w:val="32"/>
          <w:szCs w:val="32"/>
          <w:cs/>
        </w:rPr>
        <w:t>ชนิดหนึ่ง ซึ่งใช้สายพานลำเลียง (</w:t>
      </w:r>
      <w:r w:rsidRPr="004F3B77">
        <w:rPr>
          <w:rFonts w:ascii="TH SarabunPSK" w:hAnsi="TH SarabunPSK" w:cs="TH SarabunPSK"/>
          <w:sz w:val="32"/>
          <w:szCs w:val="32"/>
        </w:rPr>
        <w:t xml:space="preserve">belt conveyor) </w:t>
      </w:r>
      <w:r w:rsidRPr="004F3B77">
        <w:rPr>
          <w:rFonts w:ascii="TH SarabunPSK" w:hAnsi="TH SarabunPSK" w:cs="TH SarabunPSK"/>
          <w:sz w:val="32"/>
          <w:szCs w:val="32"/>
          <w:cs/>
        </w:rPr>
        <w:t>เป็นตัวลำเลียงเพื่อลดการใช้แรงงานนำเข้าและเอาผลิตภัณฑ์ออก อาหารจะถูกวางเรียงให้กระจายสม่ำเสมอบนสายพานที่มีลักษณะเป็นตะแกรงโปร่ง (</w:t>
      </w:r>
      <w:r w:rsidRPr="004F3B77">
        <w:rPr>
          <w:rFonts w:ascii="TH SarabunPSK" w:hAnsi="TH SarabunPSK" w:cs="TH SarabunPSK"/>
          <w:sz w:val="32"/>
          <w:szCs w:val="32"/>
        </w:rPr>
        <w:t xml:space="preserve">mesh belt) </w:t>
      </w:r>
      <w:r w:rsidRPr="004F3B77">
        <w:rPr>
          <w:rFonts w:ascii="TH SarabunPSK" w:hAnsi="TH SarabunPSK" w:cs="TH SarabunPSK"/>
          <w:sz w:val="32"/>
          <w:szCs w:val="32"/>
          <w:cs/>
        </w:rPr>
        <w:t>ให้</w:t>
      </w:r>
    </w:p>
    <w:p w:rsidR="009A2A71" w:rsidRDefault="004F3B77" w:rsidP="009A2A71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อากาศผ่านได้ บริเวณที่อบแห้งมีลักษณะเป็นอุโมงค์อบแห้ง ที่มีลมร้อนเป็นตัวกลางถ่ายเทความชื้นออกจากชิ้นอาหาร แหล่งกำเนิดความร้อนอาจเป็นแก๊ส หรือ ไอน้ำร้อน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2.4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เครื่องทำแห้งแบบฟลูอิดไดซ์เบด (</w:t>
      </w:r>
      <w:r w:rsidRPr="004F3B77">
        <w:rPr>
          <w:rFonts w:ascii="TH SarabunPSK" w:hAnsi="TH SarabunPSK" w:cs="TH SarabunPSK"/>
          <w:sz w:val="32"/>
          <w:szCs w:val="32"/>
        </w:rPr>
        <w:t>fluidized bed drier)</w:t>
      </w:r>
    </w:p>
    <w:p w:rsidR="004F3B77" w:rsidRPr="004F3B77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เครื่องทำแห้งแบบฟลูอิไดซ์เบด (</w:t>
      </w:r>
      <w:r w:rsidRPr="004F3B77">
        <w:rPr>
          <w:rFonts w:ascii="TH SarabunPSK" w:hAnsi="TH SarabunPSK" w:cs="TH SarabunPSK"/>
          <w:sz w:val="32"/>
          <w:szCs w:val="32"/>
        </w:rPr>
        <w:t xml:space="preserve">fluidized bed drier) </w:t>
      </w:r>
      <w:r w:rsidRPr="004F3B77">
        <w:rPr>
          <w:rFonts w:ascii="TH SarabunPSK" w:hAnsi="TH SarabunPSK" w:cs="TH SarabunPSK"/>
          <w:sz w:val="32"/>
          <w:szCs w:val="32"/>
          <w:cs/>
        </w:rPr>
        <w:t>คือ อุปกรณ์ที่ใช้ในการทำแห้ง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Pr="004F3B77">
        <w:rPr>
          <w:rFonts w:ascii="TH SarabunPSK" w:hAnsi="TH SarabunPSK" w:cs="TH SarabunPSK"/>
          <w:sz w:val="32"/>
          <w:szCs w:val="32"/>
          <w:cs/>
        </w:rPr>
        <w:t>ที่ใช้ลมร้อนเป่าผ่านชั้นวัสดุ (</w:t>
      </w:r>
      <w:r w:rsidRPr="004F3B77">
        <w:rPr>
          <w:rFonts w:ascii="TH SarabunPSK" w:hAnsi="TH SarabunPSK" w:cs="TH SarabunPSK"/>
          <w:sz w:val="32"/>
          <w:szCs w:val="32"/>
        </w:rPr>
        <w:t xml:space="preserve">bed) </w:t>
      </w:r>
      <w:r w:rsidRPr="004F3B77">
        <w:rPr>
          <w:rFonts w:ascii="TH SarabunPSK" w:hAnsi="TH SarabunPSK" w:cs="TH SarabunPSK"/>
          <w:sz w:val="32"/>
          <w:szCs w:val="32"/>
          <w:cs/>
        </w:rPr>
        <w:t>ทำให้วัสดุลอยตัวเป็นอิสระ เกิดการคลุกเคล้าและสัมผัสกับลมร้อนอย่างสม่ำเสมอ มีอัตราการถ่ายเทความร้อนและมวลสูง สามารถลดความชื้นของวัสดุลงได้อย่างรวดเร็ว เหมาะกับใช้ทำแห้งวัสดุที่เป็นเม็ดเล็กที่มีรูปทรงและขนาดสม่ำเสมอ เช่น เมล็ดธัญพืช (</w:t>
      </w:r>
      <w:r w:rsidRPr="004F3B77">
        <w:rPr>
          <w:rFonts w:ascii="TH SarabunPSK" w:hAnsi="TH SarabunPSK" w:cs="TH SarabunPSK"/>
          <w:sz w:val="32"/>
          <w:szCs w:val="32"/>
        </w:rPr>
        <w:t xml:space="preserve">cereal grain) </w:t>
      </w:r>
      <w:r w:rsidRPr="004F3B77">
        <w:rPr>
          <w:rFonts w:ascii="TH SarabunPSK" w:hAnsi="TH SarabunPSK" w:cs="TH SarabunPSK"/>
          <w:sz w:val="32"/>
          <w:szCs w:val="32"/>
          <w:cs/>
        </w:rPr>
        <w:t>ถั่ว (</w:t>
      </w:r>
      <w:r w:rsidRPr="004F3B77">
        <w:rPr>
          <w:rFonts w:ascii="TH SarabunPSK" w:hAnsi="TH SarabunPSK" w:cs="TH SarabunPSK"/>
          <w:sz w:val="32"/>
          <w:szCs w:val="32"/>
        </w:rPr>
        <w:t xml:space="preserve">legume) </w:t>
      </w:r>
      <w:r w:rsidRPr="004F3B77">
        <w:rPr>
          <w:rFonts w:ascii="TH SarabunPSK" w:hAnsi="TH SarabunPSK" w:cs="TH SarabunPSK"/>
          <w:sz w:val="32"/>
          <w:szCs w:val="32"/>
          <w:cs/>
        </w:rPr>
        <w:t>เป็นต้น และยังใช้ได้กับของเหลวแบบข้นหนืด (</w:t>
      </w:r>
      <w:r w:rsidRPr="004F3B77">
        <w:rPr>
          <w:rFonts w:ascii="TH SarabunPSK" w:hAnsi="TH SarabunPSK" w:cs="TH SarabunPSK"/>
          <w:sz w:val="32"/>
          <w:szCs w:val="32"/>
        </w:rPr>
        <w:t xml:space="preserve">paste) </w:t>
      </w:r>
      <w:r w:rsidRPr="004F3B77">
        <w:rPr>
          <w:rFonts w:ascii="TH SarabunPSK" w:hAnsi="TH SarabunPSK" w:cs="TH SarabunPSK"/>
          <w:sz w:val="32"/>
          <w:szCs w:val="32"/>
          <w:cs/>
        </w:rPr>
        <w:t>เนื้อผลไม้ (</w:t>
      </w:r>
      <w:r w:rsidRPr="004F3B77">
        <w:rPr>
          <w:rFonts w:ascii="TH SarabunPSK" w:hAnsi="TH SarabunPSK" w:cs="TH SarabunPSK"/>
          <w:sz w:val="32"/>
          <w:szCs w:val="32"/>
        </w:rPr>
        <w:t xml:space="preserve">pulp) </w:t>
      </w:r>
      <w:r w:rsidRPr="004F3B77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:rsidR="009A2A71" w:rsidRDefault="004F3B77" w:rsidP="009A2A71">
      <w:pPr>
        <w:spacing w:after="0" w:line="240" w:lineRule="auto"/>
        <w:ind w:left="720"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2.5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เครื่องอบแห้งแบบแฟลช (</w:t>
      </w:r>
      <w:r w:rsidRPr="004F3B77">
        <w:rPr>
          <w:rFonts w:ascii="TH SarabunPSK" w:hAnsi="TH SarabunPSK" w:cs="TH SarabunPSK"/>
          <w:sz w:val="32"/>
          <w:szCs w:val="32"/>
        </w:rPr>
        <w:t>flash drier)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เครื่องทำแห้งแบบใช้ลม (</w:t>
      </w:r>
      <w:r w:rsidRPr="004F3B77">
        <w:rPr>
          <w:rFonts w:ascii="TH SarabunPSK" w:hAnsi="TH SarabunPSK" w:cs="TH SarabunPSK"/>
          <w:sz w:val="32"/>
          <w:szCs w:val="32"/>
        </w:rPr>
        <w:t xml:space="preserve">flash drier 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F3B77">
        <w:rPr>
          <w:rFonts w:ascii="TH SarabunPSK" w:hAnsi="TH SarabunPSK" w:cs="TH SarabunPSK"/>
          <w:sz w:val="32"/>
          <w:szCs w:val="32"/>
        </w:rPr>
        <w:t xml:space="preserve">pneumatic drier) </w:t>
      </w:r>
      <w:r w:rsidRPr="004F3B77">
        <w:rPr>
          <w:rFonts w:ascii="TH SarabunPSK" w:hAnsi="TH SarabunPSK" w:cs="TH SarabunPSK"/>
          <w:sz w:val="32"/>
          <w:szCs w:val="32"/>
          <w:cs/>
        </w:rPr>
        <w:t>หมายถึง เครื่องอบแห้ง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Pr="004F3B77">
        <w:rPr>
          <w:rFonts w:ascii="TH SarabunPSK" w:hAnsi="TH SarabunPSK" w:cs="TH SarabunPSK"/>
          <w:sz w:val="32"/>
          <w:szCs w:val="32"/>
          <w:cs/>
        </w:rPr>
        <w:t>ที่ใช้สำหรับทำแห้ง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Pr="004F3B77">
        <w:rPr>
          <w:rFonts w:ascii="TH SarabunPSK" w:hAnsi="TH SarabunPSK" w:cs="TH SarabunPSK"/>
          <w:sz w:val="32"/>
          <w:szCs w:val="32"/>
          <w:cs/>
        </w:rPr>
        <w:t>วัสดุที่เป็นเม็ด หรือเป็นผงเช่น แป้งสตาร์ซซึ่งวัสดุ ถูกป้อนเข้าท่อลมร้อน ไหลลำเลียงด้วยลม (</w:t>
      </w:r>
      <w:r w:rsidRPr="004F3B77">
        <w:rPr>
          <w:rFonts w:ascii="TH SarabunPSK" w:hAnsi="TH SarabunPSK" w:cs="TH SarabunPSK"/>
          <w:sz w:val="32"/>
          <w:szCs w:val="32"/>
        </w:rPr>
        <w:t xml:space="preserve">pneumatic conveyor) </w:t>
      </w:r>
      <w:r w:rsidRPr="004F3B77">
        <w:rPr>
          <w:rFonts w:ascii="TH SarabunPSK" w:hAnsi="TH SarabunPSK" w:cs="TH SarabunPSK"/>
          <w:sz w:val="32"/>
          <w:szCs w:val="32"/>
          <w:cs/>
        </w:rPr>
        <w:t>ไป</w:t>
      </w:r>
      <w:r w:rsidR="007A5284">
        <w:rPr>
          <w:rFonts w:ascii="TH SarabunPSK" w:hAnsi="TH SarabunPSK" w:cs="TH SarabunPSK"/>
          <w:sz w:val="32"/>
          <w:szCs w:val="32"/>
          <w:cs/>
        </w:rPr>
        <w:t>ตามท่อ เกิดการถ่ายเทความร้อนและ</w:t>
      </w:r>
      <w:r w:rsidRPr="004F3B77">
        <w:rPr>
          <w:rFonts w:ascii="TH SarabunPSK" w:hAnsi="TH SarabunPSK" w:cs="TH SarabunPSK"/>
          <w:sz w:val="32"/>
          <w:szCs w:val="32"/>
          <w:cs/>
        </w:rPr>
        <w:t>ความชื้นระหว่างลมร้อนกับวัสดุทำให้วัสดุแห้งอย่างรวดเร็ว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2.6 </w:t>
      </w: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เครื่องทำแห้งแบบระเหิด (</w:t>
      </w:r>
      <w:r w:rsidR="009A2A71">
        <w:rPr>
          <w:rFonts w:ascii="TH SarabunPSK" w:hAnsi="TH SarabunPSK" w:cs="TH SarabunPSK"/>
          <w:sz w:val="32"/>
          <w:szCs w:val="32"/>
        </w:rPr>
        <w:t>freeze drier)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เครื่องทำแห้งโดยการแช่เยือกแข็ง (</w:t>
      </w:r>
      <w:r w:rsidRPr="004F3B77">
        <w:rPr>
          <w:rFonts w:ascii="TH SarabunPSK" w:hAnsi="TH SarabunPSK" w:cs="TH SarabunPSK"/>
          <w:sz w:val="32"/>
          <w:szCs w:val="32"/>
        </w:rPr>
        <w:t xml:space="preserve">freezing) </w:t>
      </w:r>
      <w:r w:rsidRPr="004F3B77">
        <w:rPr>
          <w:rFonts w:ascii="TH SarabunPSK" w:hAnsi="TH SarabunPSK" w:cs="TH SarabunPSK"/>
          <w:sz w:val="32"/>
          <w:szCs w:val="32"/>
          <w:cs/>
        </w:rPr>
        <w:t>อาหารก่อน แล้วลดความดันภายใต้อุณหภูมิต่ำ เพื่อให้น้ำแข็งระเหิด (</w:t>
      </w:r>
      <w:r w:rsidRPr="004F3B77">
        <w:rPr>
          <w:rFonts w:ascii="TH SarabunPSK" w:hAnsi="TH SarabunPSK" w:cs="TH SarabunPSK"/>
          <w:sz w:val="32"/>
          <w:szCs w:val="32"/>
        </w:rPr>
        <w:t xml:space="preserve">sublimation) </w:t>
      </w:r>
      <w:r w:rsidR="007A5284">
        <w:rPr>
          <w:rFonts w:ascii="TH SarabunPSK" w:hAnsi="TH SarabunPSK" w:cs="TH SarabunPSK"/>
          <w:sz w:val="32"/>
          <w:szCs w:val="32"/>
          <w:cs/>
        </w:rPr>
        <w:t>เป็นไอ (ที่อุณหภูมิเท่ากับหรือ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Pr="004F3B77">
        <w:rPr>
          <w:rFonts w:ascii="TH SarabunPSK" w:hAnsi="TH SarabunPSK" w:cs="TH SarabunPSK"/>
          <w:sz w:val="32"/>
          <w:szCs w:val="32"/>
        </w:rPr>
        <w:t xml:space="preserve">0 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องศาเซลเซียส น้ำแข็งระเหิดที่ความดันเท่ากับ </w:t>
      </w:r>
      <w:r w:rsidRPr="004F3B77">
        <w:rPr>
          <w:rFonts w:ascii="TH SarabunPSK" w:hAnsi="TH SarabunPSK" w:cs="TH SarabunPSK"/>
          <w:sz w:val="32"/>
          <w:szCs w:val="32"/>
        </w:rPr>
        <w:t xml:space="preserve">4.7 </w:t>
      </w:r>
      <w:r w:rsidRPr="004F3B77">
        <w:rPr>
          <w:rFonts w:ascii="TH SarabunPSK" w:hAnsi="TH SarabunPSK" w:cs="TH SarabunPSK"/>
          <w:sz w:val="32"/>
          <w:szCs w:val="32"/>
          <w:cs/>
        </w:rPr>
        <w:t>มิลลิเมตรปรอทหรือต่ำกว่า) วิธีการนี้เหมาะกับอาหารที่ไวต่อการสูญเสียคุณภาพและคุณค่าทางโภชนาการด้วยความร้อน อาหารแห้งที่ได้มีคุณภาพสูง และมีสมบัติในการคืนสภาพได้ดี แต่มีค่าใช้จ่ายสูงเมื่อเปรียบเทียบกับการทำแห้งด้วยเครื่องทำแห้งที่ใช้ลมร้อนทั่วไป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2.7 </w:t>
      </w: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เครื่องทำแห้งแบบสุญญากาศ (</w:t>
      </w:r>
      <w:r w:rsidR="009A2A71">
        <w:rPr>
          <w:rFonts w:ascii="TH SarabunPSK" w:hAnsi="TH SarabunPSK" w:cs="TH SarabunPSK"/>
          <w:sz w:val="32"/>
          <w:szCs w:val="32"/>
        </w:rPr>
        <w:t>vacuum drier)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เครื่องอบสุญญากาศ เป็นเครื่องอบ (</w:t>
      </w:r>
      <w:r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Pr="004F3B77">
        <w:rPr>
          <w:rFonts w:ascii="TH SarabunPSK" w:hAnsi="TH SarabunPSK" w:cs="TH SarabunPSK"/>
          <w:sz w:val="32"/>
          <w:szCs w:val="32"/>
          <w:cs/>
        </w:rPr>
        <w:t>ที่ใช้เป็นทำแห้ง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="007A5284">
        <w:rPr>
          <w:rFonts w:ascii="TH SarabunPSK" w:hAnsi="TH SarabunPSK" w:cs="TH SarabunPSK"/>
          <w:sz w:val="32"/>
          <w:szCs w:val="32"/>
          <w:cs/>
        </w:rPr>
        <w:t>อาหาร</w:t>
      </w:r>
      <w:r w:rsidRPr="004F3B77">
        <w:rPr>
          <w:rFonts w:ascii="TH SarabunPSK" w:hAnsi="TH SarabunPSK" w:cs="TH SarabunPSK"/>
          <w:sz w:val="32"/>
          <w:szCs w:val="32"/>
          <w:cs/>
        </w:rPr>
        <w:t>ที่ทำงานภายใต้ภาวะที่ความดันอากาศต่ำกว่าความดันบรรยากาศ (</w:t>
      </w:r>
      <w:r w:rsidR="009A2A71" w:rsidRPr="004F3B77">
        <w:rPr>
          <w:rFonts w:ascii="TH SarabunPSK" w:hAnsi="TH SarabunPSK" w:cs="TH SarabunPSK"/>
          <w:sz w:val="32"/>
          <w:szCs w:val="32"/>
        </w:rPr>
        <w:t>atmospheric</w:t>
      </w:r>
      <w:r w:rsidRPr="004F3B77">
        <w:rPr>
          <w:rFonts w:ascii="TH SarabunPSK" w:hAnsi="TH SarabunPSK" w:cs="TH SarabunPSK"/>
          <w:sz w:val="32"/>
          <w:szCs w:val="32"/>
        </w:rPr>
        <w:t xml:space="preserve"> pressure) 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สุญญากาศตาม </w:t>
      </w:r>
      <w:r w:rsidRPr="004F3B77">
        <w:rPr>
          <w:rFonts w:ascii="TH SarabunPSK" w:hAnsi="TH SarabunPSK" w:cs="TH SarabunPSK"/>
          <w:sz w:val="32"/>
          <w:szCs w:val="32"/>
        </w:rPr>
        <w:t xml:space="preserve">phase diagram </w:t>
      </w:r>
      <w:r w:rsidRPr="004F3B77">
        <w:rPr>
          <w:rFonts w:ascii="TH SarabunPSK" w:hAnsi="TH SarabunPSK" w:cs="TH SarabunPSK"/>
          <w:sz w:val="32"/>
          <w:szCs w:val="32"/>
          <w:cs/>
        </w:rPr>
        <w:t>ทำให้น้ำระเหยได้ที่อุณหภูมิต่ำลงการทำให้เกิดสุญญากาศในห้องอบ จะใช้ปั๊มสุญญากาศ (</w:t>
      </w:r>
      <w:r w:rsidRPr="004F3B77">
        <w:rPr>
          <w:rFonts w:ascii="TH SarabunPSK" w:hAnsi="TH SarabunPSK" w:cs="TH SarabunPSK"/>
          <w:sz w:val="32"/>
          <w:szCs w:val="32"/>
        </w:rPr>
        <w:t xml:space="preserve">vacuum pump) </w:t>
      </w:r>
      <w:r w:rsidRPr="004F3B77">
        <w:rPr>
          <w:rFonts w:ascii="TH SarabunPSK" w:hAnsi="TH SarabunPSK" w:cs="TH SarabunPSK"/>
          <w:sz w:val="32"/>
          <w:szCs w:val="32"/>
          <w:cs/>
        </w:rPr>
        <w:t>เพื่อสูบอากาศออกการทำแห้งด้วยเครื่องอบสุญญากาศ จะช่วยรักษาคุณภาพของอาหารได้ดีกว่าการทำแห้งที่ความดันบรรยากาศเครื่องอบสุญญากาศยังใช้เพื่อการหาความชื้นของอาหารที่ไวต่ออุณหภูมิสูง เช่น อาหารที่มีน้ำตาลสูง หรืออาหารที่มีน้ำมันหอมระเหย (</w:t>
      </w:r>
      <w:r w:rsidRPr="004F3B77">
        <w:rPr>
          <w:rFonts w:ascii="TH SarabunPSK" w:hAnsi="TH SarabunPSK" w:cs="TH SarabunPSK"/>
          <w:sz w:val="32"/>
          <w:szCs w:val="32"/>
        </w:rPr>
        <w:t xml:space="preserve">essential oil) </w:t>
      </w:r>
      <w:r w:rsidRPr="004F3B77">
        <w:rPr>
          <w:rFonts w:ascii="TH SarabunPSK" w:hAnsi="TH SarabunPSK" w:cs="TH SarabunPSK"/>
          <w:sz w:val="32"/>
          <w:szCs w:val="32"/>
          <w:cs/>
        </w:rPr>
        <w:t>เป็นส่วนประกอบ เพื่อหลีกเลี่ยงการอบที่อุณหภูมิสูงที่ทำให้ผลการวิเคราะห์ผิดพลาด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 xml:space="preserve">2.8 </w:t>
      </w:r>
      <w:r w:rsidRPr="004F3B77">
        <w:rPr>
          <w:rFonts w:ascii="TH SarabunPSK" w:hAnsi="TH SarabunPSK" w:cs="TH SarabunPSK"/>
          <w:sz w:val="32"/>
          <w:szCs w:val="32"/>
          <w:cs/>
        </w:rPr>
        <w:t>เครื่องอบแห้งด้วยอินฟราเรด (</w:t>
      </w:r>
      <w:r w:rsidRPr="004F3B77">
        <w:rPr>
          <w:rFonts w:ascii="TH SarabunPSK" w:hAnsi="TH SarabunPSK" w:cs="TH SarabunPSK"/>
          <w:sz w:val="32"/>
          <w:szCs w:val="32"/>
        </w:rPr>
        <w:t>infrared drier)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เครื่องอบแห้งด้วยอินฟราเรด หมายถึง เครื่องทำแห้ง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Pr="004F3B77">
        <w:rPr>
          <w:rFonts w:ascii="TH SarabunPSK" w:hAnsi="TH SarabunPSK" w:cs="TH SarabunPSK"/>
          <w:sz w:val="32"/>
          <w:szCs w:val="32"/>
          <w:cs/>
        </w:rPr>
        <w:t>ที่ใช้เพื่อการทำแห้ง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Pr="004F3B77">
        <w:rPr>
          <w:rFonts w:ascii="TH SarabunPSK" w:hAnsi="TH SarabunPSK" w:cs="TH SarabunPSK"/>
          <w:sz w:val="32"/>
          <w:szCs w:val="32"/>
          <w:cs/>
        </w:rPr>
        <w:t>โดยใช้รังสีอินฟราเรด (</w:t>
      </w:r>
      <w:r w:rsidRPr="004F3B77">
        <w:rPr>
          <w:rFonts w:ascii="TH SarabunPSK" w:hAnsi="TH SarabunPSK" w:cs="TH SarabunPSK"/>
          <w:sz w:val="32"/>
          <w:szCs w:val="32"/>
        </w:rPr>
        <w:t xml:space="preserve">infrared) 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การใช้กับอาหารการอบแห้งด้วยรังสีอินฟราเรด นำมาใช้เพื่อผลิตผลทางการเกษตรหลากหลายชนิด เช่น เมล็ดธัญพืช ข้าวเปลือก ถั่วลิสง และเมล็ดมะม่วงหิมพานต์ เหมาะสมในการใช้งานกับวัสดุที่มีความชื้นไม่สูงมากการอบแห้งแบบอินฟราเรดอาจใช้ร่วมกับการให้ความร้อนแบบอื่น เพื่อเพิ่มประสิทธิภาพการอบแห้ง </w:t>
      </w:r>
      <w:r w:rsidR="009A2A71">
        <w:rPr>
          <w:rFonts w:ascii="TH SarabunPSK" w:hAnsi="TH SarabunPSK" w:cs="TH SarabunPSK" w:hint="cs"/>
          <w:sz w:val="32"/>
          <w:szCs w:val="32"/>
          <w:cs/>
        </w:rPr>
        <w:t>(</w:t>
      </w:r>
      <w:r w:rsidRPr="004F3B77">
        <w:rPr>
          <w:rFonts w:ascii="TH SarabunPSK" w:hAnsi="TH SarabunPSK" w:cs="TH SarabunPSK"/>
          <w:sz w:val="32"/>
          <w:szCs w:val="32"/>
          <w:cs/>
        </w:rPr>
        <w:t>อำไพศักดิ์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284" w:rsidRPr="00594943">
        <w:rPr>
          <w:rFonts w:ascii="TH SarabunPSK" w:hAnsi="TH SarabunPSK" w:cs="TH SarabunPSK"/>
          <w:sz w:val="32"/>
          <w:szCs w:val="32"/>
          <w:cs/>
        </w:rPr>
        <w:t xml:space="preserve">ทีบุญมา </w:t>
      </w:r>
      <w:r w:rsidRPr="004F3B77">
        <w:rPr>
          <w:rFonts w:ascii="TH SarabunPSK" w:hAnsi="TH SarabunPSK" w:cs="TH SarabunPSK"/>
          <w:sz w:val="32"/>
          <w:szCs w:val="32"/>
          <w:cs/>
        </w:rPr>
        <w:t>และศักดิ์ชัย</w:t>
      </w:r>
      <w:r w:rsidR="007A5284">
        <w:rPr>
          <w:rFonts w:ascii="TH SarabunPSK" w:hAnsi="TH SarabunPSK" w:cs="TH SarabunPSK"/>
          <w:sz w:val="32"/>
          <w:szCs w:val="32"/>
        </w:rPr>
        <w:t xml:space="preserve"> </w:t>
      </w:r>
      <w:r w:rsidR="007A5284" w:rsidRPr="00A813FC">
        <w:rPr>
          <w:rFonts w:ascii="TH SarabunPSK" w:hAnsi="TH SarabunPSK" w:cs="TH SarabunPSK"/>
          <w:sz w:val="32"/>
          <w:szCs w:val="32"/>
          <w:cs/>
        </w:rPr>
        <w:t>จงจำ</w:t>
      </w:r>
      <w:r w:rsidR="009A2A71">
        <w:rPr>
          <w:rFonts w:ascii="TH SarabunPSK" w:hAnsi="TH SarabunPSK" w:cs="TH SarabunPSK"/>
          <w:sz w:val="32"/>
          <w:szCs w:val="32"/>
        </w:rPr>
        <w:t xml:space="preserve">, 2552) 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ข้อดีของการใช้อินฟราเรดเพื่ออบแห้งอาหาร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 xml:space="preserve">1) </w:t>
      </w:r>
      <w:r w:rsidRPr="004F3B77">
        <w:rPr>
          <w:rFonts w:ascii="TH SarabunPSK" w:hAnsi="TH SarabunPSK" w:cs="TH SarabunPSK"/>
          <w:sz w:val="32"/>
          <w:szCs w:val="32"/>
          <w:cs/>
        </w:rPr>
        <w:t>เนื่องจากรังสีอินฟราเรดสามารถแผ่ทะลุเข้าไปในเนื้อวัสดุ ส่งผลให้โมเล</w:t>
      </w:r>
      <w:r w:rsidR="009A2A71">
        <w:rPr>
          <w:rFonts w:ascii="TH SarabunPSK" w:hAnsi="TH SarabunPSK" w:cs="TH SarabunPSK"/>
          <w:sz w:val="32"/>
          <w:szCs w:val="32"/>
          <w:cs/>
        </w:rPr>
        <w:t>กุลของน้ำในเนื้</w:t>
      </w:r>
      <w:r w:rsidR="009A2A71">
        <w:rPr>
          <w:rFonts w:ascii="TH SarabunPSK" w:hAnsi="TH SarabunPSK" w:cs="TH SarabunPSK" w:hint="cs"/>
          <w:sz w:val="32"/>
          <w:szCs w:val="32"/>
          <w:cs/>
        </w:rPr>
        <w:t>อ</w:t>
      </w:r>
      <w:r w:rsidRPr="004F3B77">
        <w:rPr>
          <w:rFonts w:ascii="TH SarabunPSK" w:hAnsi="TH SarabunPSK" w:cs="TH SarabunPSK"/>
          <w:sz w:val="32"/>
          <w:szCs w:val="32"/>
          <w:cs/>
        </w:rPr>
        <w:t>วัสดุสั่น และเกิดความร้อน ซึ่งจะทำให้อุณหภูมิในเนื้อวัสดุสูงกว่าอุณหภูมิที่ผิว ส่งผลให้ผิวภายนอกของวัสดุอบแห้งไม่เหี่ยวย่น และได้ผลิตภัณฑ์ที่ใกล้เคียงกับวัตถุดิบที่นำมาอบแห้ง</w:t>
      </w:r>
    </w:p>
    <w:p w:rsidR="004F3B77" w:rsidRPr="004F3B77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 xml:space="preserve">2) </w:t>
      </w:r>
      <w:r w:rsidRPr="004F3B77">
        <w:rPr>
          <w:rFonts w:ascii="TH SarabunPSK" w:hAnsi="TH SarabunPSK" w:cs="TH SarabunPSK"/>
          <w:sz w:val="32"/>
          <w:szCs w:val="32"/>
          <w:cs/>
        </w:rPr>
        <w:t>รังสีอินฟราเรดยังให้ความร้อนได้อย่างรวดเร็ว และกระจายความร้อนได้อย่างสม่ำเสมอ ติดตั้งง่าย ประหยัดพลังงาน และลดระยะเวลาในการอบแห้ง</w:t>
      </w:r>
    </w:p>
    <w:p w:rsidR="009A2A71" w:rsidRDefault="004F3B77" w:rsidP="009A2A71">
      <w:pPr>
        <w:spacing w:after="0" w:line="240" w:lineRule="auto"/>
        <w:ind w:left="720"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2.9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เครื่องทำแห้งแบบลูกกลิ้ง (</w:t>
      </w:r>
      <w:r w:rsidRPr="004F3B77">
        <w:rPr>
          <w:rFonts w:ascii="TH SarabunPSK" w:hAnsi="TH SarabunPSK" w:cs="TH SarabunPSK"/>
          <w:sz w:val="32"/>
          <w:szCs w:val="32"/>
        </w:rPr>
        <w:t>drum drier)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เครื่องทำแห้งแบบลูกกลิ้ง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drum drier) </w:t>
      </w:r>
      <w:r w:rsidRPr="004F3B77">
        <w:rPr>
          <w:rFonts w:ascii="TH SarabunPSK" w:hAnsi="TH SarabunPSK" w:cs="TH SarabunPSK"/>
          <w:sz w:val="32"/>
          <w:szCs w:val="32"/>
          <w:cs/>
        </w:rPr>
        <w:t>คือ เครื่องทำแห้ง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Pr="004F3B77">
        <w:rPr>
          <w:rFonts w:ascii="TH SarabunPSK" w:hAnsi="TH SarabunPSK" w:cs="TH SarabunPSK"/>
          <w:sz w:val="32"/>
          <w:szCs w:val="32"/>
          <w:cs/>
        </w:rPr>
        <w:t>ที่ใช้เพื่อการทำแห้ง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Pr="004F3B77">
        <w:rPr>
          <w:rFonts w:ascii="TH SarabunPSK" w:hAnsi="TH SarabunPSK" w:cs="TH SarabunPSK"/>
          <w:sz w:val="32"/>
          <w:szCs w:val="32"/>
          <w:cs/>
        </w:rPr>
        <w:t>อาหารที่มีลักษณะเป็นของเหลวข้นหนืด เช่น น้ำแป้งสุก ผลไม้บด เช่น กล้วย ทุเรียน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2.10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เครื่องทำแห้งพลังงานแสงอาทิตย์ (</w:t>
      </w:r>
      <w:r w:rsidR="009A2A71">
        <w:rPr>
          <w:rFonts w:ascii="TH SarabunPSK" w:hAnsi="TH SarabunPSK" w:cs="TH SarabunPSK"/>
          <w:sz w:val="32"/>
          <w:szCs w:val="32"/>
        </w:rPr>
        <w:t>solar drier)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เครื่องทำแห้งพลังงานแสงอาทิตย์ (</w:t>
      </w:r>
      <w:r w:rsidRPr="004F3B77">
        <w:rPr>
          <w:rFonts w:ascii="TH SarabunPSK" w:hAnsi="TH SarabunPSK" w:cs="TH SarabunPSK"/>
          <w:sz w:val="32"/>
          <w:szCs w:val="32"/>
        </w:rPr>
        <w:t xml:space="preserve">solar drier) </w:t>
      </w:r>
      <w:r w:rsidRPr="004F3B77">
        <w:rPr>
          <w:rFonts w:ascii="TH SarabunPSK" w:hAnsi="TH SarabunPSK" w:cs="TH SarabunPSK"/>
          <w:sz w:val="32"/>
          <w:szCs w:val="32"/>
          <w:cs/>
        </w:rPr>
        <w:t>คือ เครื่องทำแห้ง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drier) </w:t>
      </w:r>
      <w:r w:rsidRPr="004F3B77">
        <w:rPr>
          <w:rFonts w:ascii="TH SarabunPSK" w:hAnsi="TH SarabunPSK" w:cs="TH SarabunPSK"/>
          <w:sz w:val="32"/>
          <w:szCs w:val="32"/>
          <w:cs/>
        </w:rPr>
        <w:t>ที่ใช้พลังงานความร้อนจากแสงอาทิตย์ ใช้สำหรับทำแห้ง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Pr="004F3B77">
        <w:rPr>
          <w:rFonts w:ascii="TH SarabunPSK" w:hAnsi="TH SarabunPSK" w:cs="TH SarabunPSK"/>
          <w:sz w:val="32"/>
          <w:szCs w:val="32"/>
          <w:cs/>
        </w:rPr>
        <w:t>ผลิตผลทางเกษตร เช่น ผัก ผลไม้ เครื่องเทศ สมุนไพร อาหารทะเล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2.11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การทำแห้งแบบ </w:t>
      </w:r>
      <w:r w:rsidR="009A2A71">
        <w:rPr>
          <w:rFonts w:ascii="TH SarabunPSK" w:hAnsi="TH SarabunPSK" w:cs="TH SarabunPSK"/>
          <w:sz w:val="32"/>
          <w:szCs w:val="32"/>
        </w:rPr>
        <w:t>osmotic dehydration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  <w:cs/>
        </w:rPr>
        <w:t>การทำแห้งด้วยวิธีออสโมซิส (</w:t>
      </w:r>
      <w:r w:rsidRPr="004F3B77">
        <w:rPr>
          <w:rFonts w:ascii="TH SarabunPSK" w:hAnsi="TH SarabunPSK" w:cs="TH SarabunPSK"/>
          <w:sz w:val="32"/>
          <w:szCs w:val="32"/>
        </w:rPr>
        <w:t xml:space="preserve">osmotic dehydration) </w:t>
      </w:r>
      <w:r w:rsidRPr="004F3B77">
        <w:rPr>
          <w:rFonts w:ascii="TH SarabunPSK" w:hAnsi="TH SarabunPSK" w:cs="TH SarabunPSK"/>
          <w:sz w:val="32"/>
          <w:szCs w:val="32"/>
          <w:cs/>
        </w:rPr>
        <w:t>เป็นวิธีการทำแห้ง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Pr="004F3B77">
        <w:rPr>
          <w:rFonts w:ascii="TH SarabunPSK" w:hAnsi="TH SarabunPSK" w:cs="TH SarabunPSK"/>
          <w:sz w:val="32"/>
          <w:szCs w:val="32"/>
          <w:cs/>
        </w:rPr>
        <w:t>โดยการแช่อาหารในสารละลาย เช่น น้ำตาล เกลือ เพื่อให้เกิดการออสโมซิส (</w:t>
      </w:r>
      <w:r w:rsidRPr="004F3B77">
        <w:rPr>
          <w:rFonts w:ascii="TH SarabunPSK" w:hAnsi="TH SarabunPSK" w:cs="TH SarabunPSK"/>
          <w:sz w:val="32"/>
          <w:szCs w:val="32"/>
        </w:rPr>
        <w:t xml:space="preserve">osmosis) </w:t>
      </w:r>
      <w:r w:rsidRPr="004F3B77">
        <w:rPr>
          <w:rFonts w:ascii="TH SarabunPSK" w:hAnsi="TH SarabunPSK" w:cs="TH SarabunPSK"/>
          <w:sz w:val="32"/>
          <w:szCs w:val="32"/>
          <w:cs/>
        </w:rPr>
        <w:t>โดยน้ำภายในเซลล์</w:t>
      </w:r>
      <w:r w:rsidR="007A5284">
        <w:rPr>
          <w:rFonts w:ascii="TH SarabunPSK" w:hAnsi="TH SarabunPSK" w:cs="TH SarabunPSK"/>
          <w:sz w:val="32"/>
          <w:szCs w:val="32"/>
          <w:cs/>
        </w:rPr>
        <w:t>อาหารจะแพร่ออกสู่สารละลายภายนอก</w:t>
      </w:r>
      <w:r w:rsidRPr="004F3B77">
        <w:rPr>
          <w:rFonts w:ascii="TH SarabunPSK" w:hAnsi="TH SarabunPSK" w:cs="TH SarabunPSK"/>
          <w:sz w:val="32"/>
          <w:szCs w:val="32"/>
          <w:cs/>
        </w:rPr>
        <w:t>ผ่านเยื่อหุ้มเซลล์ (</w:t>
      </w:r>
      <w:r w:rsidRPr="004F3B77">
        <w:rPr>
          <w:rFonts w:ascii="TH SarabunPSK" w:hAnsi="TH SarabunPSK" w:cs="TH SarabunPSK"/>
          <w:sz w:val="32"/>
          <w:szCs w:val="32"/>
        </w:rPr>
        <w:t xml:space="preserve">cell membrane) </w:t>
      </w:r>
      <w:r w:rsidRPr="004F3B77">
        <w:rPr>
          <w:rFonts w:ascii="TH SarabunPSK" w:hAnsi="TH SarabunPSK" w:cs="TH SarabunPSK"/>
          <w:sz w:val="32"/>
          <w:szCs w:val="32"/>
          <w:cs/>
        </w:rPr>
        <w:t>ที่มีสมบัติเป็นเยื่อกึ่งซึมผ่านได้ (</w:t>
      </w:r>
      <w:r w:rsidRPr="004F3B77">
        <w:rPr>
          <w:rFonts w:ascii="TH SarabunPSK" w:hAnsi="TH SarabunPSK" w:cs="TH SarabunPSK"/>
          <w:sz w:val="32"/>
          <w:szCs w:val="32"/>
        </w:rPr>
        <w:t xml:space="preserve">semipermeable membrane) </w:t>
      </w:r>
      <w:r w:rsidRPr="004F3B77">
        <w:rPr>
          <w:rFonts w:ascii="TH SarabunPSK" w:hAnsi="TH SarabunPSK" w:cs="TH SarabunPSK"/>
          <w:sz w:val="32"/>
          <w:szCs w:val="32"/>
          <w:cs/>
        </w:rPr>
        <w:t>หลักการนี้ใช้ในการดึงน้ำออกจากวัตถุดิบ เช่น ผัก ผลไม้ ก่อนนำไปทำแห้งด้วยวิธีปกติ</w:t>
      </w:r>
    </w:p>
    <w:p w:rsidR="009A2A71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>2.12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 การทำแห้งแบบโฟม (</w:t>
      </w:r>
      <w:r w:rsidR="009A2A71">
        <w:rPr>
          <w:rFonts w:ascii="TH SarabunPSK" w:hAnsi="TH SarabunPSK" w:cs="TH SarabunPSK"/>
          <w:sz w:val="32"/>
          <w:szCs w:val="32"/>
        </w:rPr>
        <w:t>foam mat drying)</w:t>
      </w:r>
    </w:p>
    <w:p w:rsidR="004F3B77" w:rsidRDefault="004F3B77" w:rsidP="009A2A71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3B77">
        <w:rPr>
          <w:rFonts w:ascii="TH SarabunPSK" w:hAnsi="TH SarabunPSK" w:cs="TH SarabunPSK"/>
          <w:sz w:val="32"/>
          <w:szCs w:val="32"/>
        </w:rPr>
        <w:t xml:space="preserve">Foam-mat drying </w:t>
      </w:r>
      <w:r w:rsidRPr="004F3B77">
        <w:rPr>
          <w:rFonts w:ascii="TH SarabunPSK" w:hAnsi="TH SarabunPSK" w:cs="TH SarabunPSK"/>
          <w:sz w:val="32"/>
          <w:szCs w:val="32"/>
          <w:cs/>
        </w:rPr>
        <w:t>เป็นการทำแห้ง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dehydration) </w:t>
      </w:r>
      <w:r w:rsidRPr="004F3B77">
        <w:rPr>
          <w:rFonts w:ascii="TH SarabunPSK" w:hAnsi="TH SarabunPSK" w:cs="TH SarabunPSK"/>
          <w:sz w:val="32"/>
          <w:szCs w:val="32"/>
          <w:cs/>
        </w:rPr>
        <w:t>ที่ใช้กับอาหารเหลว ซึ่งขั้นตอนสำคัญ คือทำให้อาหารที่ต้องการทำแห้งให้เป็นโฟม (</w:t>
      </w:r>
      <w:r w:rsidRPr="004F3B77">
        <w:rPr>
          <w:rFonts w:ascii="TH SarabunPSK" w:hAnsi="TH SarabunPSK" w:cs="TH SarabunPSK"/>
          <w:sz w:val="32"/>
          <w:szCs w:val="32"/>
        </w:rPr>
        <w:t xml:space="preserve">foam) </w:t>
      </w:r>
      <w:r w:rsidRPr="004F3B77">
        <w:rPr>
          <w:rFonts w:ascii="TH SarabunPSK" w:hAnsi="TH SarabunPSK" w:cs="TH SarabunPSK"/>
          <w:sz w:val="32"/>
          <w:szCs w:val="32"/>
          <w:cs/>
        </w:rPr>
        <w:t>ก่อนแล้วจึงนำมาทำแห้ง ด้วยวิธีการต่างๆ เช่น อบแห้งในตู้อบแห้ง (</w:t>
      </w:r>
      <w:r w:rsidRPr="004F3B77">
        <w:rPr>
          <w:rFonts w:ascii="TH SarabunPSK" w:hAnsi="TH SarabunPSK" w:cs="TH SarabunPSK"/>
          <w:sz w:val="32"/>
          <w:szCs w:val="32"/>
        </w:rPr>
        <w:t xml:space="preserve">cabinet drier) </w:t>
      </w:r>
      <w:r w:rsidRPr="004F3B77">
        <w:rPr>
          <w:rFonts w:ascii="TH SarabunPSK" w:hAnsi="TH SarabunPSK" w:cs="TH SarabunPSK"/>
          <w:sz w:val="32"/>
          <w:szCs w:val="32"/>
          <w:cs/>
        </w:rPr>
        <w:t>การทำแห้งแบบแช่เยือกแข็ง (</w:t>
      </w:r>
      <w:r w:rsidRPr="004F3B77">
        <w:rPr>
          <w:rFonts w:ascii="TH SarabunPSK" w:hAnsi="TH SarabunPSK" w:cs="TH SarabunPSK"/>
          <w:sz w:val="32"/>
          <w:szCs w:val="32"/>
        </w:rPr>
        <w:t xml:space="preserve">freeze drying) </w:t>
      </w:r>
      <w:r w:rsidRPr="004F3B77">
        <w:rPr>
          <w:rFonts w:ascii="TH SarabunPSK" w:hAnsi="TH SarabunPSK" w:cs="TH SarabunPSK"/>
          <w:sz w:val="32"/>
          <w:szCs w:val="32"/>
          <w:cs/>
        </w:rPr>
        <w:t>จากนั้นอาจนำมาบดละเอียดให้เป็นผง ใช้ได้ดีกับไข่ขาว ผลิตภัณฑ์น้ำผัก น้ำผลไม้ หลายชนิด เช่น น้ำแอปเปิ</w:t>
      </w:r>
      <w:r w:rsidR="007A5284">
        <w:rPr>
          <w:rFonts w:ascii="TH SarabunPSK" w:hAnsi="TH SarabunPSK" w:cs="TH SarabunPSK" w:hint="cs"/>
          <w:sz w:val="32"/>
          <w:szCs w:val="32"/>
          <w:cs/>
        </w:rPr>
        <w:t>้</w:t>
      </w:r>
      <w:r w:rsidRPr="004F3B77">
        <w:rPr>
          <w:rFonts w:ascii="TH SarabunPSK" w:hAnsi="TH SarabunPSK" w:cs="TH SarabunPSK"/>
          <w:sz w:val="32"/>
          <w:szCs w:val="32"/>
          <w:cs/>
        </w:rPr>
        <w:t xml:space="preserve">ล น้ำส้ม น้ำสับปะรด </w:t>
      </w:r>
      <w:r w:rsidR="007A528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F3B77">
        <w:rPr>
          <w:rFonts w:ascii="TH SarabunPSK" w:hAnsi="TH SarabunPSK" w:cs="TH SarabunPSK"/>
          <w:sz w:val="32"/>
          <w:szCs w:val="32"/>
          <w:cs/>
        </w:rPr>
        <w:t>น้ำองุ่น</w:t>
      </w:r>
    </w:p>
    <w:p w:rsidR="00A87D1B" w:rsidRDefault="00A87D1B" w:rsidP="004F3B7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75702" w:rsidRPr="003B3FA8" w:rsidRDefault="00F75702" w:rsidP="004F3B77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FA8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:rsidR="003B3FA8" w:rsidRPr="003B3FA8" w:rsidRDefault="003B3FA8" w:rsidP="003B3FA8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2A71">
        <w:rPr>
          <w:rFonts w:ascii="TH SarabunPSK" w:hAnsi="TH SarabunPSK" w:cs="TH SarabunPSK"/>
          <w:sz w:val="32"/>
          <w:szCs w:val="32"/>
        </w:rPr>
        <w:t xml:space="preserve">Hongkaia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9A2A71">
        <w:rPr>
          <w:rFonts w:ascii="TH SarabunPSK" w:hAnsi="TH SarabunPSK" w:cs="TH SarabunPSK"/>
          <w:sz w:val="32"/>
          <w:szCs w:val="32"/>
        </w:rPr>
        <w:t xml:space="preserve"> (</w:t>
      </w:r>
      <w:r w:rsidRPr="009A2A71">
        <w:rPr>
          <w:rFonts w:ascii="TH SarabunPSK" w:hAnsi="TH SarabunPSK" w:cs="TH SarabunPSK"/>
          <w:sz w:val="32"/>
          <w:szCs w:val="32"/>
          <w:cs/>
        </w:rPr>
        <w:t>2017)</w:t>
      </w:r>
      <w:r w:rsidRPr="003B3FA8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การประเมินคุณภาพทางประสาทสัมผัสของชาเขียวด้วยลักษณะกรรมวิธีและข้อมูลภาพเนื่องจากการควบคุมการประมวลผลและการประเมินทางประสาทสัมผัสของชาเขียว ในงานวิจัยนี้ได้มีการสร้างแบบจำลองสองแบบโดยใช้เครือข่ายประสาทเทียม </w:t>
      </w:r>
      <w:r w:rsidRPr="003B3FA8">
        <w:rPr>
          <w:rFonts w:ascii="TH SarabunPSK" w:hAnsi="TH SarabunPSK" w:cs="TH SarabunPSK"/>
          <w:sz w:val="32"/>
          <w:szCs w:val="32"/>
        </w:rPr>
        <w:t xml:space="preserve">BP-MLP </w:t>
      </w:r>
      <w:r w:rsidRPr="003B3FA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B3FA8">
        <w:rPr>
          <w:rFonts w:ascii="TH SarabunPSK" w:hAnsi="TH SarabunPSK" w:cs="TH SarabunPSK"/>
          <w:sz w:val="32"/>
          <w:szCs w:val="32"/>
        </w:rPr>
        <w:t xml:space="preserve">RBF </w:t>
      </w:r>
      <w:r w:rsidRPr="003B3FA8">
        <w:rPr>
          <w:rFonts w:ascii="TH SarabunPSK" w:hAnsi="TH SarabunPSK" w:cs="TH SarabunPSK"/>
          <w:sz w:val="32"/>
          <w:szCs w:val="32"/>
          <w:cs/>
        </w:rPr>
        <w:t>ซึ่งเป็นแบบจำลองการคาดการณ์คุณภาพทางประสาทสัมผัสโดยใช้พารามิเตอร์ 11 แบบ ในระหว่างการ</w:t>
      </w:r>
      <w:r w:rsidR="007A5284">
        <w:rPr>
          <w:rFonts w:ascii="TH SarabunPSK" w:hAnsi="TH SarabunPSK" w:cs="TH SarabunPSK"/>
          <w:sz w:val="32"/>
          <w:szCs w:val="32"/>
          <w:cs/>
        </w:rPr>
        <w:t>ประมวลผลมีตัวแปรอย่าง</w:t>
      </w:r>
      <w:r w:rsidRPr="003B3FA8">
        <w:rPr>
          <w:rFonts w:ascii="TH SarabunPSK" w:hAnsi="TH SarabunPSK" w:cs="TH SarabunPSK"/>
          <w:sz w:val="32"/>
          <w:szCs w:val="32"/>
          <w:cs/>
        </w:rPr>
        <w:t xml:space="preserve">เช่น อุณหภูมิของใบ ความชื้น ฯลฯ และแบบประเมินคุณภาพทางประสาทสัมผัส โดยใช้พารามิเตอร์ 14 แบบ ที่เกี่ยวข้องกับการประมวลผลมีตัวแปรอย่าง เช่น ข้อมูลภาพที่ถูกสร้างขึ้นไว้แล้ว เป็นต้น ผลการศึกษาพบว่าอุณหภูมิของใบ ความชื้นที่วัดได้ในระหว่างการผลิตได้อย่างมีประสิทธิภาพสามารถทำการคาดเดาถึงคุณภาพของชาเขียวได้  และคุณสมบัติที่เป็นข้อมูลภาพของชาเขียวสามารถประเมินผลของคุณภาพทางประสาทสัมผัสได้อย่างมีประสิทธิภาพเมื่อเทียบกับเครือข่ายประสาทเทียม </w:t>
      </w:r>
      <w:r w:rsidRPr="003B3FA8">
        <w:rPr>
          <w:rFonts w:ascii="TH SarabunPSK" w:hAnsi="TH SarabunPSK" w:cs="TH SarabunPSK"/>
          <w:sz w:val="32"/>
          <w:szCs w:val="32"/>
        </w:rPr>
        <w:t xml:space="preserve">BP-MLP </w:t>
      </w:r>
      <w:r w:rsidRPr="003B3FA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B3FA8">
        <w:rPr>
          <w:rFonts w:ascii="TH SarabunPSK" w:hAnsi="TH SarabunPSK" w:cs="TH SarabunPSK"/>
          <w:sz w:val="32"/>
          <w:szCs w:val="32"/>
        </w:rPr>
        <w:t xml:space="preserve">RBF </w:t>
      </w:r>
      <w:r w:rsidRPr="003B3FA8">
        <w:rPr>
          <w:rFonts w:ascii="TH SarabunPSK" w:hAnsi="TH SarabunPSK" w:cs="TH SarabunPSK"/>
          <w:sz w:val="32"/>
          <w:szCs w:val="32"/>
          <w:cs/>
        </w:rPr>
        <w:t>แสดงถึงความถูกต้องน่าเชื่อถือ</w:t>
      </w:r>
      <w:r>
        <w:rPr>
          <w:rFonts w:ascii="TH SarabunPSK" w:hAnsi="TH SarabunPSK" w:cs="TH SarabunPSK"/>
          <w:sz w:val="32"/>
          <w:szCs w:val="32"/>
          <w:cs/>
        </w:rPr>
        <w:t>มากขึ้นในรูปแบบการคาดการณ์ซึ่ง</w:t>
      </w:r>
      <w:r w:rsidRPr="003B3FA8">
        <w:rPr>
          <w:rFonts w:ascii="TH SarabunPSK" w:hAnsi="TH SarabunPSK" w:cs="TH SarabunPSK"/>
          <w:sz w:val="32"/>
          <w:szCs w:val="32"/>
          <w:cs/>
        </w:rPr>
        <w:t>ช่วยลดความผิดพลาดจาก 0.204 เป็น 0.006</w:t>
      </w:r>
    </w:p>
    <w:p w:rsidR="002A504C" w:rsidRDefault="00EE5637" w:rsidP="007A5284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2A71">
        <w:rPr>
          <w:rFonts w:ascii="TH SarabunPSK" w:hAnsi="TH SarabunPSK" w:cs="TH SarabunPSK"/>
          <w:sz w:val="32"/>
          <w:szCs w:val="32"/>
        </w:rPr>
        <w:t>Kraujalyte</w:t>
      </w:r>
      <w:r w:rsidRPr="009A2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="009D0D0A" w:rsidRPr="009A2A71">
        <w:rPr>
          <w:rFonts w:ascii="TH SarabunPSK" w:hAnsi="TH SarabunPSK" w:cs="TH SarabunPSK"/>
          <w:sz w:val="32"/>
          <w:szCs w:val="32"/>
        </w:rPr>
        <w:t xml:space="preserve"> </w:t>
      </w:r>
      <w:r w:rsidRPr="009A2A71">
        <w:rPr>
          <w:rFonts w:ascii="TH SarabunPSK" w:hAnsi="TH SarabunPSK" w:cs="TH SarabunPSK"/>
          <w:sz w:val="32"/>
          <w:szCs w:val="32"/>
        </w:rPr>
        <w:t xml:space="preserve">(2016) </w:t>
      </w:r>
      <w:r w:rsidRPr="009A2A71">
        <w:rPr>
          <w:rFonts w:ascii="TH SarabunPSK" w:hAnsi="TH SarabunPSK" w:cs="TH SarabunPSK"/>
          <w:sz w:val="32"/>
          <w:szCs w:val="32"/>
          <w:cs/>
        </w:rPr>
        <w:t>ได้</w:t>
      </w:r>
      <w:r w:rsidRPr="001E4F99">
        <w:rPr>
          <w:rFonts w:ascii="TH SarabunPSK" w:hAnsi="TH SarabunPSK" w:cs="TH SarabunPSK"/>
          <w:sz w:val="32"/>
          <w:szCs w:val="32"/>
          <w:cs/>
        </w:rPr>
        <w:t>ทำการศึกษาเกี่ยวกับสารประกอบสารระเหยและลักษณะทางประสาทสัมผัสของชากระป๋องต่างๆ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ที่ผลิตจากชาดำ</w:t>
      </w:r>
      <w:r w:rsidRPr="001E4F99">
        <w:rPr>
          <w:rFonts w:ascii="TH SarabunPSK" w:hAnsi="TH SarabunPSK" w:cs="TH SarabunPSK" w:hint="cs"/>
          <w:sz w:val="32"/>
          <w:szCs w:val="32"/>
          <w:cs/>
        </w:rPr>
        <w:t xml:space="preserve"> การผลิตชาชนิดต่างๆด้วยวิธีการผลิตที่แตกต่างกันซึ่งได้</w:t>
      </w:r>
      <w:r w:rsidRPr="001E4F99">
        <w:rPr>
          <w:rFonts w:ascii="TH SarabunPSK" w:hAnsi="TH SarabunPSK" w:cs="TH SarabunPSK"/>
          <w:sz w:val="32"/>
          <w:szCs w:val="32"/>
          <w:cs/>
        </w:rPr>
        <w:t>จากชาดำ ยกตัวอย่างเช่น ชาแห้งสำเร็จรูปแช่แข็ง (</w:t>
      </w:r>
      <w:r w:rsidR="00314DAD" w:rsidRPr="001E4F99">
        <w:rPr>
          <w:rFonts w:ascii="TH SarabunPSK" w:hAnsi="TH SarabunPSK" w:cs="TH SarabunPSK"/>
          <w:sz w:val="32"/>
          <w:szCs w:val="32"/>
        </w:rPr>
        <w:t xml:space="preserve">FDIT) </w:t>
      </w:r>
      <w:r w:rsidRPr="001E4F99">
        <w:rPr>
          <w:rFonts w:ascii="TH SarabunPSK" w:hAnsi="TH SarabunPSK" w:cs="TH SarabunPSK"/>
          <w:sz w:val="32"/>
          <w:szCs w:val="32"/>
          <w:cs/>
        </w:rPr>
        <w:t>ชาสำเร็จรูป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>แบบพ่นฝอย</w:t>
      </w:r>
      <w:r w:rsidRPr="001E4F9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14DAD" w:rsidRPr="001E4F99">
        <w:rPr>
          <w:rFonts w:ascii="TH SarabunPSK" w:hAnsi="TH SarabunPSK" w:cs="TH SarabunPSK"/>
          <w:sz w:val="32"/>
          <w:szCs w:val="32"/>
        </w:rPr>
        <w:t>SDIT)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ชากระป๋องไร้คาเฟอีน (</w:t>
      </w:r>
      <w:r w:rsidR="00314DAD" w:rsidRPr="001E4F99">
        <w:rPr>
          <w:rFonts w:ascii="TH SarabunPSK" w:hAnsi="TH SarabunPSK" w:cs="TH SarabunPSK"/>
          <w:sz w:val="32"/>
          <w:szCs w:val="32"/>
        </w:rPr>
        <w:t>DCIT)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ถูกเปรียบเทียบความแตกต่างใน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ระเหย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สารประกอบรวม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ทั้งการวิเคราะห์ทางประสาทสัมผัส (</w:t>
      </w:r>
      <w:r w:rsidR="00314DAD" w:rsidRPr="001E4F99">
        <w:rPr>
          <w:rFonts w:ascii="TH SarabunPSK" w:hAnsi="TH SarabunPSK" w:cs="TH SarabunPSK"/>
          <w:sz w:val="32"/>
          <w:szCs w:val="32"/>
        </w:rPr>
        <w:t>descriptive sensory analysis: DSA)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 xml:space="preserve">มีทั้งหมด 63 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สารระเหยในตัวอย่างชาทั้งหมด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อย่างเช่น อัลดีไฮด์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แอลกอฮอล์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คีโตน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เอสเทอร์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กรด </w:t>
      </w:r>
      <w:r w:rsidR="007A5284">
        <w:rPr>
          <w:rFonts w:ascii="TH SarabunPSK" w:hAnsi="TH SarabunPSK" w:cs="TH SarabunPSK"/>
          <w:sz w:val="32"/>
          <w:szCs w:val="32"/>
        </w:rPr>
        <w:t>terpenes</w:t>
      </w:r>
      <w:r w:rsidR="00314DAD" w:rsidRPr="001E4F99">
        <w:rPr>
          <w:rFonts w:ascii="TH SarabunPSK" w:hAnsi="TH SarabunPSK" w:cs="TH SarabunPSK"/>
          <w:sz w:val="32"/>
          <w:szCs w:val="32"/>
        </w:rPr>
        <w:t>/ terpenoids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ฟิวแรน</w:t>
      </w:r>
      <w:r w:rsidR="007A5284">
        <w:rPr>
          <w:rFonts w:ascii="TH SarabunPSK" w:hAnsi="TH SarabunPSK" w:cs="TH SarabunPSK"/>
          <w:sz w:val="32"/>
          <w:szCs w:val="32"/>
          <w:cs/>
        </w:rPr>
        <w:t>/</w:t>
      </w:r>
      <w:r w:rsidR="00314DAD" w:rsidRPr="001E4F99">
        <w:rPr>
          <w:rFonts w:ascii="TH SarabunPSK" w:hAnsi="TH SarabunPSK" w:cs="TH SarabunPSK"/>
          <w:sz w:val="32"/>
          <w:szCs w:val="32"/>
        </w:rPr>
        <w:t>furanones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ไพริโร</w:t>
      </w:r>
      <w:r w:rsidR="00C60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A71">
        <w:rPr>
          <w:rFonts w:ascii="TH SarabunPSK" w:hAnsi="TH SarabunPSK" w:cs="TH SarabunPSK"/>
          <w:sz w:val="32"/>
          <w:szCs w:val="32"/>
          <w:cs/>
        </w:rPr>
        <w:t>และสารประกอบอื่น</w:t>
      </w:r>
      <w:r w:rsidR="00314DAD" w:rsidRPr="001E4F99">
        <w:rPr>
          <w:rFonts w:ascii="TH SarabunPSK" w:hAnsi="TH SarabunPSK" w:cs="TH SarabunPSK"/>
          <w:sz w:val="32"/>
          <w:szCs w:val="32"/>
          <w:cs/>
        </w:rPr>
        <w:t>ๆ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ถูกระบุไว้อย่างไม่แน่นอน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ซึ่ง </w:t>
      </w:r>
      <w:r w:rsidRPr="001E4F99">
        <w:rPr>
          <w:rFonts w:ascii="TH SarabunPSK" w:hAnsi="TH SarabunPSK" w:cs="TH SarabunPSK"/>
          <w:sz w:val="32"/>
          <w:szCs w:val="32"/>
          <w:cs/>
        </w:rPr>
        <w:t>ชาดำ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ชาแห้งสำเร็จรูปแช่แข็ง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(</w:t>
      </w:r>
      <w:r w:rsidR="002151C0" w:rsidRPr="001E4F99">
        <w:rPr>
          <w:rFonts w:ascii="TH SarabunPSK" w:hAnsi="TH SarabunPSK" w:cs="TH SarabunPSK"/>
          <w:sz w:val="32"/>
          <w:szCs w:val="32"/>
        </w:rPr>
        <w:t xml:space="preserve">FDIT) 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ชาสำเร็จรูปแบบพ่นฝอย</w:t>
      </w:r>
      <w:r w:rsidRPr="001E4F99">
        <w:rPr>
          <w:rFonts w:ascii="TH SarabunPSK" w:hAnsi="TH SarabunPSK" w:cs="TH SarabunPSK"/>
          <w:sz w:val="32"/>
          <w:szCs w:val="32"/>
        </w:rPr>
        <w:t xml:space="preserve"> </w:t>
      </w:r>
      <w:r w:rsidR="002151C0" w:rsidRPr="001E4F99">
        <w:rPr>
          <w:rFonts w:ascii="TH SarabunPSK" w:hAnsi="TH SarabunPSK" w:cs="TH SarabunPSK"/>
          <w:sz w:val="32"/>
          <w:szCs w:val="32"/>
        </w:rPr>
        <w:t>(</w:t>
      </w:r>
      <w:r w:rsidRPr="001E4F99">
        <w:rPr>
          <w:rFonts w:ascii="TH SarabunPSK" w:hAnsi="TH SarabunPSK" w:cs="TH SarabunPSK"/>
          <w:sz w:val="32"/>
          <w:szCs w:val="32"/>
        </w:rPr>
        <w:t>SDIT</w:t>
      </w:r>
      <w:r w:rsidR="002151C0" w:rsidRPr="001E4F99">
        <w:rPr>
          <w:rFonts w:ascii="TH SarabunPSK" w:hAnsi="TH SarabunPSK" w:cs="TH SarabunPSK"/>
          <w:sz w:val="32"/>
          <w:szCs w:val="32"/>
        </w:rPr>
        <w:t>)</w:t>
      </w:r>
      <w:r w:rsidRPr="001E4F99">
        <w:rPr>
          <w:rFonts w:ascii="TH SarabunPSK" w:hAnsi="TH SarabunPSK" w:cs="TH SarabunPSK"/>
          <w:sz w:val="32"/>
          <w:szCs w:val="32"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และ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ชากระป๋องไร้คาเฟอีน</w:t>
      </w:r>
      <w:r w:rsidRPr="001E4F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51C0" w:rsidRPr="001E4F99">
        <w:rPr>
          <w:rFonts w:ascii="TH SarabunPSK" w:hAnsi="TH SarabunPSK" w:cs="TH SarabunPSK"/>
          <w:sz w:val="32"/>
          <w:szCs w:val="32"/>
        </w:rPr>
        <w:t>(</w:t>
      </w:r>
      <w:r w:rsidRPr="001E4F99">
        <w:rPr>
          <w:rFonts w:ascii="TH SarabunPSK" w:hAnsi="TH SarabunPSK" w:cs="TH SarabunPSK"/>
          <w:sz w:val="32"/>
          <w:szCs w:val="32"/>
        </w:rPr>
        <w:t>DCIT</w:t>
      </w:r>
      <w:r w:rsidR="002151C0" w:rsidRPr="001E4F99">
        <w:rPr>
          <w:rFonts w:ascii="TH SarabunPSK" w:hAnsi="TH SarabunPSK" w:cs="TH SarabunPSK"/>
          <w:sz w:val="32"/>
          <w:szCs w:val="32"/>
        </w:rPr>
        <w:t>)</w:t>
      </w:r>
      <w:r w:rsidRPr="001E4F99">
        <w:rPr>
          <w:rFonts w:ascii="TH SarabunPSK" w:hAnsi="TH SarabunPSK" w:cs="TH SarabunPSK"/>
          <w:sz w:val="32"/>
          <w:szCs w:val="32"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มีสารระเหย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อยู่ที่</w:t>
      </w:r>
      <w:r w:rsidRPr="001E4F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</w:rPr>
        <w:t xml:space="preserve">60, 55, 47 </w:t>
      </w:r>
      <w:r w:rsidRPr="001E4F9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E4F99">
        <w:rPr>
          <w:rFonts w:ascii="TH SarabunPSK" w:hAnsi="TH SarabunPSK" w:cs="TH SarabunPSK"/>
          <w:sz w:val="32"/>
          <w:szCs w:val="32"/>
        </w:rPr>
        <w:t xml:space="preserve">40 </w:t>
      </w:r>
      <w:r w:rsidRPr="001E4F99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7A5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1C0" w:rsidRPr="001E4F99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151C0" w:rsidRPr="001E4F99">
        <w:rPr>
          <w:rFonts w:ascii="TH SarabunPSK" w:hAnsi="TH SarabunPSK" w:cs="TH SarabunPSK"/>
          <w:sz w:val="32"/>
          <w:szCs w:val="32"/>
          <w:cs/>
        </w:rPr>
        <w:t>รสชาติ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2151C0" w:rsidRPr="001E4F99">
        <w:rPr>
          <w:rFonts w:ascii="TH SarabunPSK" w:hAnsi="TH SarabunPSK" w:cs="TH SarabunPSK"/>
          <w:sz w:val="32"/>
          <w:szCs w:val="32"/>
          <w:cs/>
        </w:rPr>
        <w:t>สิบ</w:t>
      </w:r>
      <w:r w:rsidR="00D35DDB">
        <w:rPr>
          <w:rFonts w:ascii="TH SarabunPSK" w:hAnsi="TH SarabunPSK" w:cs="TH SarabunPSK" w:hint="cs"/>
          <w:sz w:val="32"/>
          <w:szCs w:val="32"/>
          <w:cs/>
        </w:rPr>
        <w:t>ชนิดหลังจากได้ทำการทดลองชิม</w:t>
      </w:r>
      <w:r w:rsidR="002151C0" w:rsidRPr="001E4F99">
        <w:rPr>
          <w:rFonts w:ascii="TH SarabunPSK" w:hAnsi="TH SarabunPSK" w:cs="TH SarabunPSK"/>
          <w:sz w:val="32"/>
          <w:szCs w:val="32"/>
          <w:cs/>
        </w:rPr>
        <w:t>เช่น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รสเปรี้ยว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ขม</w:t>
      </w:r>
      <w:r w:rsidR="002151C0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คาราเมล</w:t>
      </w:r>
      <w:r w:rsidR="00D35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1C0" w:rsidRPr="001E4F99">
        <w:rPr>
          <w:rFonts w:ascii="TH SarabunPSK" w:hAnsi="TH SarabunPSK" w:cs="TH SarabunPSK"/>
          <w:sz w:val="32"/>
          <w:szCs w:val="32"/>
          <w:cs/>
        </w:rPr>
        <w:t xml:space="preserve">หวานมอลต์ </w:t>
      </w:r>
      <w:r w:rsidR="00D35DDB">
        <w:rPr>
          <w:rFonts w:ascii="TH SarabunPSK" w:hAnsi="TH SarabunPSK" w:cs="TH SarabunPSK"/>
          <w:sz w:val="32"/>
          <w:szCs w:val="32"/>
          <w:cs/>
        </w:rPr>
        <w:t>และสาหร่ายทะเล</w:t>
      </w:r>
      <w:r w:rsidR="00D35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>ความเข้มข้น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สำหรับแอตทริบิวต์รสต่างๆ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 xml:space="preserve">คาราเมลในชาสำเร็จรูปแบบพ่นฝอย 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>(</w:t>
      </w:r>
      <w:r w:rsidR="002A504C" w:rsidRPr="001E4F99">
        <w:rPr>
          <w:rFonts w:ascii="TH SarabunPSK" w:hAnsi="TH SarabunPSK" w:cs="TH SarabunPSK"/>
          <w:sz w:val="32"/>
          <w:szCs w:val="32"/>
        </w:rPr>
        <w:t>SDIT)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 xml:space="preserve"> และรส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ขม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 xml:space="preserve">ชากระป๋องไร้คาเฟอีน </w:t>
      </w:r>
      <w:r w:rsidR="002A504C" w:rsidRPr="001E4F99">
        <w:rPr>
          <w:rFonts w:ascii="TH SarabunPSK" w:hAnsi="TH SarabunPSK" w:cs="TH SarabunPSK"/>
          <w:sz w:val="32"/>
          <w:szCs w:val="32"/>
        </w:rPr>
        <w:t>(DICT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>) ซึ่ง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ไม่แตกต่างกันอย่างมีนัยสำคัญ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(</w:t>
      </w:r>
      <w:r w:rsidR="00D35DDB">
        <w:rPr>
          <w:rFonts w:ascii="TH SarabunPSK" w:hAnsi="TH SarabunPSK" w:cs="TH SarabunPSK"/>
          <w:sz w:val="32"/>
          <w:szCs w:val="32"/>
        </w:rPr>
        <w:t>p</w:t>
      </w:r>
      <w:r w:rsidR="002A504C" w:rsidRPr="001E4F99">
        <w:rPr>
          <w:rFonts w:ascii="TH SarabunPSK" w:hAnsi="TH SarabunPSK" w:cs="TH SarabunPSK"/>
          <w:sz w:val="32"/>
          <w:szCs w:val="32"/>
        </w:rPr>
        <w:t>&gt;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0.05)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ระหว่างตัวอย่างชา</w:t>
      </w:r>
      <w:r w:rsidR="002A504C" w:rsidRPr="001E4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การศึกษาในปัจจุบัน</w:t>
      </w:r>
      <w:r w:rsidR="001E4F99" w:rsidRPr="001E4F99">
        <w:rPr>
          <w:rFonts w:ascii="TH SarabunPSK" w:hAnsi="TH SarabunPSK" w:cs="TH SarabunPSK" w:hint="cs"/>
          <w:sz w:val="32"/>
          <w:szCs w:val="32"/>
          <w:cs/>
        </w:rPr>
        <w:t>ชี้</w:t>
      </w:r>
      <w:r w:rsidR="002A504C" w:rsidRPr="001E4F99">
        <w:rPr>
          <w:rFonts w:ascii="TH SarabunPSK" w:hAnsi="TH SarabunPSK" w:cs="TH SarabunPSK"/>
          <w:sz w:val="32"/>
          <w:szCs w:val="32"/>
          <w:cs/>
        </w:rPr>
        <w:t>แสดงให้เห็นว่าชาที่ได้จากการชงชายังสามารถใช้แทนชาดำได้</w:t>
      </w:r>
    </w:p>
    <w:p w:rsidR="001E4F99" w:rsidRPr="002A504C" w:rsidRDefault="001E4F99" w:rsidP="001E4F9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A71">
        <w:rPr>
          <w:rFonts w:ascii="TH SarabunPSK" w:hAnsi="TH SarabunPSK" w:cs="TH SarabunPSK"/>
          <w:sz w:val="32"/>
          <w:szCs w:val="32"/>
        </w:rPr>
        <w:t>Jina</w:t>
      </w:r>
      <w:r w:rsidRPr="009A2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A71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9A2A71">
        <w:rPr>
          <w:rFonts w:ascii="TH SarabunPSK" w:hAnsi="TH SarabunPSK" w:cs="TH SarabunPSK"/>
          <w:sz w:val="32"/>
          <w:szCs w:val="32"/>
        </w:rPr>
        <w:t xml:space="preserve">. (2016) </w:t>
      </w:r>
      <w:r w:rsidRPr="009A2A71">
        <w:rPr>
          <w:rFonts w:ascii="TH SarabunPSK" w:hAnsi="TH SarabunPSK" w:cs="TH SarabunPSK"/>
          <w:sz w:val="32"/>
          <w:szCs w:val="32"/>
          <w:cs/>
        </w:rPr>
        <w:t>ได้</w:t>
      </w:r>
      <w:r w:rsidRPr="001E4F99">
        <w:rPr>
          <w:rFonts w:ascii="TH SarabunPSK" w:hAnsi="TH SarabunPSK" w:cs="TH SarabunPSK"/>
          <w:sz w:val="32"/>
          <w:szCs w:val="32"/>
          <w:cs/>
        </w:rPr>
        <w:t>ทำการศึกษาเกี่ยวกับคุณสมบัติ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>ของสาร</w:t>
      </w:r>
      <w:r w:rsidRPr="001E4F99">
        <w:rPr>
          <w:rFonts w:ascii="TH SarabunPSK" w:hAnsi="TH SarabunPSK" w:cs="TH SarabunPSK"/>
          <w:sz w:val="32"/>
          <w:szCs w:val="32"/>
          <w:cs/>
        </w:rPr>
        <w:t>ต้านอนุมูลอิสระและค่าคงที่สีของชาสมุนไพรในประเทศจีน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 w:rsidRPr="001E4F99">
        <w:rPr>
          <w:rFonts w:ascii="TH SarabunPSK" w:hAnsi="TH SarabunPSK" w:cs="TH SarabunPSK"/>
          <w:sz w:val="32"/>
          <w:szCs w:val="32"/>
          <w:cs/>
        </w:rPr>
        <w:t>ความนิยมของชาสมุนไพรเพิ่มขึ้นในประเทศจีนเนื่องจากมีประโยชน์ต่อสุขภาพของมนุษย์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>โดยเฉพาะอย่างยิ่งการทำงานของสารต้านอนุมูลอิสระ สีเป็นส่วนหนึ่งในลักษณะทางประสาทสัมผัสที่สำคัญของชา การวิจัยครั้งนี้มีวัตถุประสงค์เพื่อให้ได้ข้อมูลใหม่เกี่ยวกับคุณสมบัติ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>ของสาร</w:t>
      </w:r>
      <w:r w:rsidRPr="001E4F99">
        <w:rPr>
          <w:rFonts w:ascii="TH SarabunPSK" w:hAnsi="TH SarabunPSK" w:cs="TH SarabunPSK"/>
          <w:sz w:val="32"/>
          <w:szCs w:val="32"/>
          <w:cs/>
        </w:rPr>
        <w:t>ต้านอนุมูลอิสระและค่าคงที่ของสี คุณสมบัติในการต้านอนุมูลอิสระในหลอดทดลองและค่าคงที่สี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ซึ่งทำการทดลอง</w:t>
      </w:r>
      <w:r w:rsidRPr="001E4F99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ชาสมุนไพรทั้ง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 110 ชนิด </w:t>
      </w:r>
      <w:r w:rsidRPr="001E4F99">
        <w:rPr>
          <w:rFonts w:ascii="TH SarabunPSK" w:hAnsi="TH SarabunPSK" w:cs="TH SarabunPSK"/>
          <w:sz w:val="32"/>
          <w:szCs w:val="32"/>
          <w:cs/>
        </w:rPr>
        <w:t>ได้รับการตรวจสอบอย่างเป็นร</w:t>
      </w:r>
      <w:r>
        <w:rPr>
          <w:rFonts w:ascii="TH SarabunPSK" w:hAnsi="TH SarabunPSK" w:cs="TH SarabunPSK"/>
          <w:sz w:val="32"/>
          <w:szCs w:val="32"/>
          <w:cs/>
        </w:rPr>
        <w:t>ะบบเมื่อเปรียบเทียบกับชาเขียว</w:t>
      </w:r>
      <w:r>
        <w:rPr>
          <w:rFonts w:ascii="TH SarabunPSK" w:hAnsi="TH SarabunPSK" w:cs="TH SarabunPSK"/>
          <w:sz w:val="32"/>
          <w:szCs w:val="32"/>
        </w:rPr>
        <w:t xml:space="preserve"> 8 </w:t>
      </w:r>
      <w:r w:rsidRPr="001E4F99">
        <w:rPr>
          <w:rFonts w:ascii="TH SarabunPSK" w:hAnsi="TH SarabunPSK" w:cs="TH SarabunPSK"/>
          <w:sz w:val="32"/>
          <w:szCs w:val="32"/>
          <w:cs/>
        </w:rPr>
        <w:t>ชนิดในประเทศจีนผลการทดลองแสดงให้เห็นว่าค่าของคุณสมบัติของสารต้านอนุมูลอิสระและค่าคงที่ของสีของชา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Pr="001E4F99">
        <w:rPr>
          <w:rFonts w:ascii="TH SarabunPSK" w:hAnsi="TH SarabunPSK" w:cs="TH SarabunPSK"/>
          <w:sz w:val="32"/>
          <w:szCs w:val="32"/>
          <w:cs/>
        </w:rPr>
        <w:t>มีค่ามากกว่าชาเขียว คุณสมบัติของสารต้านอนุมูลอิสระของชาสมุนไพรส่วนใหญ่ต่ำกว่าชาเขียวยกเว้น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99">
        <w:rPr>
          <w:rFonts w:ascii="TH SarabunPSK" w:hAnsi="TH SarabunPSK" w:cs="TH SarabunPSK"/>
          <w:sz w:val="32"/>
          <w:szCs w:val="32"/>
          <w:cs/>
        </w:rPr>
        <w:t xml:space="preserve">ชาหวาย </w:t>
      </w:r>
      <w:r w:rsidRPr="001E4F99">
        <w:rPr>
          <w:rFonts w:ascii="TH SarabunPSK" w:hAnsi="TH SarabunPSK" w:cs="TH SarabunPSK"/>
          <w:sz w:val="32"/>
          <w:szCs w:val="32"/>
        </w:rPr>
        <w:t>'</w:t>
      </w:r>
      <w:r w:rsidRPr="001E4F99">
        <w:rPr>
          <w:rFonts w:ascii="TH SarabunPSK" w:hAnsi="TH SarabunPSK" w:cs="TH SarabunPSK"/>
          <w:sz w:val="32"/>
          <w:szCs w:val="32"/>
          <w:cs/>
        </w:rPr>
        <w:t>เต็งชา</w:t>
      </w:r>
      <w:r w:rsidRPr="001E4F99">
        <w:rPr>
          <w:rFonts w:ascii="TH SarabunPSK" w:hAnsi="TH SarabunPSK" w:cs="TH SarabunPSK"/>
          <w:sz w:val="32"/>
          <w:szCs w:val="32"/>
        </w:rPr>
        <w:t xml:space="preserve">' </w:t>
      </w:r>
      <w:r w:rsidRPr="001E4F99">
        <w:rPr>
          <w:rFonts w:ascii="TH SarabunPSK" w:hAnsi="TH SarabunPSK" w:cs="TH SarabunPSK"/>
          <w:sz w:val="32"/>
          <w:szCs w:val="32"/>
          <w:cs/>
        </w:rPr>
        <w:t>ชาสมุนไพรที่มีค่าสูงซึ่งอาจจะคล้ายคลึงหรือเหนือกว่าชา</w:t>
      </w:r>
    </w:p>
    <w:p w:rsidR="00910FF5" w:rsidRDefault="003B3FA8" w:rsidP="00910FF5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2A71">
        <w:rPr>
          <w:rFonts w:ascii="TH SarabunPSK" w:hAnsi="TH SarabunPSK" w:cs="TH SarabunPSK"/>
          <w:sz w:val="32"/>
          <w:szCs w:val="32"/>
          <w:cs/>
        </w:rPr>
        <w:t xml:space="preserve">จักรพันธุ์ </w:t>
      </w:r>
      <w:r w:rsidR="009A2A71">
        <w:rPr>
          <w:rFonts w:ascii="TH SarabunPSK" w:hAnsi="TH SarabunPSK" w:cs="TH SarabunPSK" w:hint="cs"/>
          <w:sz w:val="32"/>
          <w:szCs w:val="32"/>
          <w:cs/>
        </w:rPr>
        <w:t>เนรังษี</w:t>
      </w:r>
      <w:r w:rsidR="00910FF5" w:rsidRPr="009A2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 w:rsidRPr="009A2A71">
        <w:rPr>
          <w:rFonts w:ascii="TH SarabunPSK" w:hAnsi="TH SarabunPSK" w:cs="TH SarabunPSK"/>
          <w:sz w:val="32"/>
          <w:szCs w:val="32"/>
        </w:rPr>
        <w:t>(2558)</w:t>
      </w:r>
      <w:r w:rsidR="00910FF5">
        <w:rPr>
          <w:rFonts w:ascii="TH SarabunPSK" w:hAnsi="TH SarabunPSK" w:cs="TH SarabunPSK"/>
          <w:sz w:val="32"/>
          <w:szCs w:val="32"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ได้ทำการศึกษาเกี่ยวกับ</w:t>
      </w:r>
      <w:r w:rsidR="00910FF5">
        <w:rPr>
          <w:rFonts w:ascii="TH SarabunPSK" w:hAnsi="TH SarabunPSK" w:cs="TH SarabunPSK" w:hint="cs"/>
          <w:sz w:val="32"/>
          <w:szCs w:val="32"/>
          <w:cs/>
        </w:rPr>
        <w:t>ผักเชียงดาซึ่งเป็น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พืชที่สามารถน</w:t>
      </w:r>
      <w:r w:rsidR="00910FF5">
        <w:rPr>
          <w:rFonts w:ascii="TH SarabunPSK" w:hAnsi="TH SarabunPSK" w:cs="TH SarabunPSK"/>
          <w:sz w:val="32"/>
          <w:szCs w:val="32"/>
          <w:cs/>
        </w:rPr>
        <w:t>ำมาใช้เพื่อรักษาอาการเจ็บป่วย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เนื่องจากในส่วนของใบ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ผักเชียงดาเมื่อนำมาสกัดด้วยน้ำหรือตัวทำละลายอินทรีย์ พบว่ามีสารสำคัญที่เป็นองค์ประกอบอยู่หลายชนิด เช่น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วิตามินซี วิตามินอี เบต้าแคโรทีน แซนโธฟิลล์ แทนนิน คลอโรฟิลล์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และสารประกอบฟินอลลิก</w:t>
      </w:r>
      <w:r w:rsidR="00910FF5">
        <w:rPr>
          <w:rFonts w:ascii="TH SarabunPSK" w:hAnsi="TH SarabunPSK" w:cs="TH SarabunPSK"/>
          <w:sz w:val="32"/>
          <w:szCs w:val="32"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โดยสารสำคัญเหล่านี้มีคุณสมบัติในการต้านอนุมูลอิสระ ซึ่งสารอนุมูลอิสระนี้เป็นสาเหตุที่ทำให้เกิดมะเร็งตับ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มะเร็งในกระเพาะอาหาร โรคอ้วน โรคเส้นเลือดหัวใจอุดตัน และ</w:t>
      </w:r>
      <w:r w:rsidR="00910FF5">
        <w:rPr>
          <w:rFonts w:ascii="TH SarabunPSK" w:hAnsi="TH SarabunPSK" w:cs="TH SarabunPSK"/>
          <w:sz w:val="32"/>
          <w:szCs w:val="32"/>
          <w:cs/>
        </w:rPr>
        <w:t>โรคต้อกระจกในผ้สูง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อายุ นอกจากนี</w:t>
      </w:r>
      <w:r w:rsidR="00910FF5">
        <w:rPr>
          <w:rFonts w:ascii="TH SarabunPSK" w:hAnsi="TH SarabunPSK" w:cs="TH SarabunPSK" w:hint="cs"/>
          <w:sz w:val="32"/>
          <w:szCs w:val="32"/>
          <w:cs/>
        </w:rPr>
        <w:t>้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ยั้</w:t>
      </w:r>
      <w:r w:rsidR="00910FF5">
        <w:rPr>
          <w:rFonts w:ascii="TH SarabunPSK" w:hAnsi="TH SarabunPSK" w:cs="TH SarabunPSK"/>
          <w:sz w:val="32"/>
          <w:szCs w:val="32"/>
          <w:cs/>
        </w:rPr>
        <w:t>งช่ว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ยในการบำ</w:t>
      </w:r>
      <w:r w:rsidR="00910FF5">
        <w:rPr>
          <w:rFonts w:ascii="TH SarabunPSK" w:hAnsi="TH SarabunPSK" w:cs="TH SarabunPSK"/>
          <w:sz w:val="32"/>
          <w:szCs w:val="32"/>
          <w:cs/>
        </w:rPr>
        <w:t>รุงสายตา ควบค</w:t>
      </w:r>
      <w:r w:rsidR="00910FF5">
        <w:rPr>
          <w:rFonts w:ascii="TH SarabunPSK" w:hAnsi="TH SarabunPSK" w:cs="TH SarabunPSK" w:hint="cs"/>
          <w:sz w:val="32"/>
          <w:szCs w:val="32"/>
          <w:cs/>
        </w:rPr>
        <w:t>ุม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การทำงานของร่างกายให้เป็นปกติ นอกจากใบของผักเชียงดาแล้วส่วนของลำต้นยังมีสารออกฤทธิ์ที่มีสรรพคุณช่วยบรรเทาอาการไอ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>
        <w:rPr>
          <w:rFonts w:ascii="TH SarabunPSK" w:hAnsi="TH SarabunPSK" w:cs="TH SarabunPSK"/>
          <w:sz w:val="32"/>
          <w:szCs w:val="32"/>
          <w:cs/>
        </w:rPr>
        <w:t xml:space="preserve">แก้หลอดลมอักเสบ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ปอดอักเสบ แก้ริดสีดวงทวาร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โรคบิด อีกทั้งยังใช้เป็นยาขับปัสสาวะ</w:t>
      </w:r>
      <w:r w:rsidR="00910FF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อีกด้วย</w:t>
      </w:r>
      <w:r w:rsidR="00D35DDB">
        <w:rPr>
          <w:rFonts w:ascii="TH SarabunPSK" w:hAnsi="TH SarabunPSK" w:cs="TH SarabunPSK" w:hint="cs"/>
          <w:sz w:val="32"/>
          <w:szCs w:val="32"/>
          <w:cs/>
        </w:rPr>
        <w:t xml:space="preserve"> นอกจากนั้น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ผักเชียงดาสามารถยับยั้งการดูดซึมและลดระดับน</w:t>
      </w:r>
      <w:r w:rsidR="00910FF5">
        <w:rPr>
          <w:rFonts w:ascii="TH SarabunPSK" w:hAnsi="TH SarabunPSK" w:cs="TH SarabunPSK" w:hint="cs"/>
          <w:sz w:val="32"/>
          <w:szCs w:val="32"/>
          <w:cs/>
        </w:rPr>
        <w:t>้ำ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 xml:space="preserve">ตาลในลำไส้ของทางเดินอาหารในสัตว์และคนได้ โดยพบสารสำคัญที่ออกฤทธิ์ทางเภสัชวิทยานี้คือ </w:t>
      </w:r>
      <w:r w:rsidR="00910FF5" w:rsidRPr="00910FF5">
        <w:rPr>
          <w:rFonts w:ascii="TH SarabunPSK" w:hAnsi="TH SarabunPSK" w:cs="TH SarabunPSK"/>
          <w:sz w:val="32"/>
          <w:szCs w:val="32"/>
        </w:rPr>
        <w:t xml:space="preserve">Gymnemic acid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ซึ่งเป็นกรดอินทรีย์</w:t>
      </w:r>
      <w:r w:rsidR="00910F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 xml:space="preserve">ที่สกัดได้จากใบและรากของผักเชียงดา โดยลักษณะโครงสร้างทางเคมีของ </w:t>
      </w:r>
      <w:r w:rsidR="00910FF5" w:rsidRPr="00910FF5">
        <w:rPr>
          <w:rFonts w:ascii="TH SarabunPSK" w:hAnsi="TH SarabunPSK" w:cs="TH SarabunPSK"/>
          <w:sz w:val="32"/>
          <w:szCs w:val="32"/>
        </w:rPr>
        <w:t xml:space="preserve">Gymnemic acid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910FF5" w:rsidRPr="00910FF5">
        <w:rPr>
          <w:rFonts w:ascii="TH SarabunPSK" w:hAnsi="TH SarabunPSK" w:cs="TH SarabunPSK"/>
          <w:sz w:val="32"/>
          <w:szCs w:val="32"/>
        </w:rPr>
        <w:t xml:space="preserve">tri-terpenoid, glucuronic acid </w:t>
      </w:r>
      <w:r w:rsidR="00910FF5" w:rsidRPr="00910FF5">
        <w:rPr>
          <w:rFonts w:ascii="TH SarabunPSK" w:hAnsi="TH SarabunPSK" w:cs="TH SarabunPSK"/>
          <w:sz w:val="32"/>
          <w:szCs w:val="32"/>
          <w:cs/>
        </w:rPr>
        <w:t>และกรดไขมันรวมอยู่ในโมเลกุลเดียวกัน</w:t>
      </w:r>
      <w:r w:rsidR="00910FF5">
        <w:rPr>
          <w:rFonts w:ascii="TH SarabunPSK" w:hAnsi="TH SarabunPSK" w:cs="TH SarabunPSK"/>
          <w:sz w:val="32"/>
          <w:szCs w:val="32"/>
        </w:rPr>
        <w:t xml:space="preserve"> </w:t>
      </w:r>
      <w:r w:rsidR="00910FF5" w:rsidRPr="009D0D0A">
        <w:rPr>
          <w:rFonts w:ascii="TH SarabunPSK" w:hAnsi="TH SarabunPSK" w:cs="TH SarabunPSK" w:hint="cs"/>
          <w:sz w:val="32"/>
          <w:szCs w:val="32"/>
          <w:cs/>
        </w:rPr>
        <w:t>ดังภาพที่</w:t>
      </w:r>
      <w:r w:rsidR="009D0D0A" w:rsidRPr="009D0D0A">
        <w:rPr>
          <w:rFonts w:ascii="TH SarabunPSK" w:hAnsi="TH SarabunPSK" w:cs="TH SarabunPSK"/>
          <w:sz w:val="32"/>
          <w:szCs w:val="32"/>
        </w:rPr>
        <w:t xml:space="preserve">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2.13</w:t>
      </w:r>
    </w:p>
    <w:p w:rsidR="00910FF5" w:rsidRDefault="00910FF5" w:rsidP="00910FF5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B3FA8" w:rsidRPr="00910FF5" w:rsidRDefault="00910FF5" w:rsidP="00910FF5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FF5"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>
            <wp:extent cx="3688080" cy="1498600"/>
            <wp:effectExtent l="0" t="0" r="762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A8" w:rsidRDefault="003B3FA8" w:rsidP="003D4A0A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E5637" w:rsidRDefault="00910FF5" w:rsidP="00EE5637">
      <w:pPr>
        <w:spacing w:after="0" w:line="240" w:lineRule="auto"/>
        <w:ind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D0D0A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9D0D0A">
        <w:rPr>
          <w:rFonts w:ascii="TH SarabunPSK" w:hAnsi="TH SarabunPSK" w:cs="TH SarabunPSK"/>
          <w:sz w:val="32"/>
          <w:szCs w:val="32"/>
          <w:cs/>
        </w:rPr>
        <w:t>ที่</w:t>
      </w:r>
      <w:r w:rsidR="009D0D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A71">
        <w:rPr>
          <w:rFonts w:ascii="TH SarabunPSK" w:hAnsi="TH SarabunPSK" w:cs="TH SarabunPSK" w:hint="cs"/>
          <w:sz w:val="32"/>
          <w:szCs w:val="32"/>
          <w:cs/>
        </w:rPr>
        <w:t>2.13</w:t>
      </w:r>
      <w:r w:rsidRPr="009D0D0A">
        <w:rPr>
          <w:rFonts w:ascii="TH SarabunPSK" w:hAnsi="TH SarabunPSK" w:cs="TH SarabunPSK"/>
          <w:sz w:val="32"/>
          <w:szCs w:val="32"/>
          <w:cs/>
        </w:rPr>
        <w:t xml:space="preserve">  โครงสร้าง</w:t>
      </w:r>
      <w:r w:rsidRPr="00910FF5">
        <w:rPr>
          <w:rFonts w:ascii="TH SarabunPSK" w:hAnsi="TH SarabunPSK" w:cs="TH SarabunPSK"/>
          <w:sz w:val="32"/>
          <w:szCs w:val="32"/>
          <w:cs/>
        </w:rPr>
        <w:t xml:space="preserve">ทางเคมีของ </w:t>
      </w:r>
      <w:r w:rsidRPr="00910FF5">
        <w:rPr>
          <w:rFonts w:ascii="TH SarabunPSK" w:hAnsi="TH SarabunPSK" w:cs="TH SarabunPSK"/>
          <w:sz w:val="32"/>
          <w:szCs w:val="32"/>
        </w:rPr>
        <w:t>Gymnemic acid</w:t>
      </w:r>
    </w:p>
    <w:p w:rsidR="00490637" w:rsidRDefault="00490637" w:rsidP="00EE5637">
      <w:pPr>
        <w:spacing w:after="0" w:line="240" w:lineRule="auto"/>
        <w:ind w:firstLine="720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D4A0A" w:rsidRPr="003D4A0A" w:rsidRDefault="003D4A0A" w:rsidP="00EE563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สรุปได้ว่า</w:t>
      </w:r>
      <w:r w:rsidRPr="003D4A0A">
        <w:rPr>
          <w:rFonts w:ascii="TH SarabunPSK" w:hAnsi="TH SarabunPSK" w:cs="TH SarabunPSK"/>
          <w:sz w:val="32"/>
          <w:szCs w:val="32"/>
          <w:cs/>
        </w:rPr>
        <w:t>จากสรรพคุณของพืชสมุนไพรที่ได้กล่าวเบื้องต้น ทำให้ประชาชนหันมาให้ความสนใจกับผักเชียงดามากขึ้น จึงทำให้เกิดผลิตภัณฑ์ออกสู่ท้องตลาด ทั้งในรูปแบบแคปซูล ชาชงสมุนไพร หรือผลิตภัณฑ์เสริมอาหารอื่น ๆ และจากคุณประโยชน์จากผักพื้นบ้านของไทยนี้เอง ทำให้บริษัทยาในประเทศญี่ปุ่นให้ความสนใจ และน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3D4A0A">
        <w:rPr>
          <w:rFonts w:ascii="TH SarabunPSK" w:hAnsi="TH SarabunPSK" w:cs="TH SarabunPSK"/>
          <w:sz w:val="32"/>
          <w:szCs w:val="32"/>
          <w:cs/>
        </w:rPr>
        <w:t>ผักเชียงดาจากประเทศไทยไปผลิตเป็นชาชงสมุนไพร เพื่อใช้ดื่มสำหรับลดระดับน</w:t>
      </w:r>
      <w:r w:rsidRPr="003D4A0A">
        <w:rPr>
          <w:rFonts w:ascii="TH SarabunPSK" w:hAnsi="TH SarabunPSK" w:cs="TH SarabunPSK" w:hint="eastAsia"/>
          <w:sz w:val="32"/>
          <w:szCs w:val="32"/>
          <w:cs/>
        </w:rPr>
        <w:t>้</w:t>
      </w:r>
      <w:r w:rsidRPr="003D4A0A">
        <w:rPr>
          <w:rFonts w:ascii="TH SarabunPSK" w:hAnsi="TH SarabunPSK" w:cs="TH SarabunPSK"/>
          <w:sz w:val="32"/>
          <w:szCs w:val="32"/>
          <w:cs/>
        </w:rPr>
        <w:t>ำตาลในเลือดและบำรุงสุขภาพ ซึ่งผลิตภัณฑ์นี้ได้จดสิทธิบัตรเป็นที่เรียบร้อยแล้ว</w:t>
      </w:r>
      <w:r w:rsidR="00D35DDB">
        <w:rPr>
          <w:rFonts w:ascii="TH SarabunPSK" w:hAnsi="TH SarabunPSK" w:cs="TH SarabunPSK"/>
          <w:sz w:val="32"/>
          <w:szCs w:val="32"/>
        </w:rPr>
        <w:t xml:space="preserve"> </w:t>
      </w:r>
      <w:r w:rsidRPr="003D4A0A">
        <w:rPr>
          <w:rFonts w:ascii="TH SarabunPSK" w:hAnsi="TH SarabunPSK" w:cs="TH SarabunPSK"/>
          <w:sz w:val="32"/>
          <w:szCs w:val="32"/>
          <w:cs/>
        </w:rPr>
        <w:t>ด้วยเหตุนี้คนไทยจึงควรหันมาให้ความสนใจกับผักพื้นบ้านที่อยู่ใกล้ตัว และนำมาใช้ประโยชน์สูงสุดเพื่อสุขภาพที่ดีของคนไทย</w:t>
      </w:r>
    </w:p>
    <w:p w:rsidR="00996BDA" w:rsidRDefault="00A87D1B" w:rsidP="0038012E">
      <w:pPr>
        <w:spacing w:before="240"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2A71">
        <w:rPr>
          <w:rFonts w:ascii="TH SarabunPSK" w:hAnsi="TH SarabunPSK" w:cs="TH SarabunPSK"/>
          <w:sz w:val="32"/>
          <w:szCs w:val="32"/>
          <w:cs/>
        </w:rPr>
        <w:t>ธีรวัลย์</w:t>
      </w:r>
      <w:r w:rsidR="004B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C7E" w:rsidRPr="00594A80">
        <w:rPr>
          <w:rFonts w:ascii="TH SarabunPSK" w:hAnsi="TH SarabunPSK" w:cs="TH SarabunPSK"/>
          <w:sz w:val="32"/>
          <w:szCs w:val="32"/>
          <w:cs/>
        </w:rPr>
        <w:t>ชาญฤทธิเสน</w:t>
      </w:r>
      <w:r w:rsidRPr="009A2A71">
        <w:rPr>
          <w:rFonts w:ascii="TH SarabunPSK" w:hAnsi="TH SarabunPSK" w:cs="TH SarabunPSK" w:hint="cs"/>
          <w:sz w:val="32"/>
          <w:szCs w:val="32"/>
          <w:cs/>
        </w:rPr>
        <w:t xml:space="preserve"> และคณะ</w:t>
      </w:r>
      <w:r w:rsidRPr="009A2A71">
        <w:rPr>
          <w:rFonts w:ascii="TH SarabunPSK" w:hAnsi="TH SarabunPSK" w:cs="TH SarabunPSK"/>
          <w:sz w:val="32"/>
          <w:szCs w:val="32"/>
        </w:rPr>
        <w:t xml:space="preserve"> (2554) </w:t>
      </w:r>
      <w:r w:rsidRPr="009A2A71">
        <w:rPr>
          <w:rFonts w:ascii="TH SarabunPSK" w:hAnsi="TH SarabunPSK" w:cs="TH SarabunPSK"/>
          <w:sz w:val="32"/>
          <w:szCs w:val="32"/>
          <w:cs/>
        </w:rPr>
        <w:t>ได้</w:t>
      </w:r>
      <w:r w:rsidRPr="00A87D1B">
        <w:rPr>
          <w:rFonts w:ascii="TH SarabunPSK" w:hAnsi="TH SarabunPSK" w:cs="TH SarabunPSK"/>
          <w:sz w:val="32"/>
          <w:szCs w:val="32"/>
          <w:cs/>
        </w:rPr>
        <w:t>ทำการศึกษา</w:t>
      </w:r>
      <w:r w:rsidR="0038012E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ผลิตภัณฑ์อาหาร</w:t>
      </w:r>
      <w:r w:rsidR="0038012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สุขภาพจากผักเชียงดา (</w:t>
      </w:r>
      <w:r w:rsidR="0038012E" w:rsidRPr="0038012E">
        <w:rPr>
          <w:rFonts w:ascii="TH SarabunPSK" w:hAnsi="TH SarabunPSK" w:cs="TH SarabunPSK"/>
          <w:i/>
          <w:iCs/>
          <w:sz w:val="32"/>
          <w:szCs w:val="32"/>
        </w:rPr>
        <w:t>Gymnema inodorum</w:t>
      </w:r>
      <w:r w:rsidR="0038012E">
        <w:rPr>
          <w:rFonts w:ascii="TH SarabunPSK" w:hAnsi="TH SarabunPSK" w:cs="TH SarabunPSK"/>
          <w:sz w:val="32"/>
          <w:szCs w:val="32"/>
        </w:rPr>
        <w:t xml:space="preserve"> Decne.) 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การศึกษามีวัตถุประสงค์เพื่อหาชนิดของผักเชียงดาและอุณหภูมิการอบแห้งที่เหมาะสมในการ</w:t>
      </w:r>
      <w:r w:rsidR="0038012E">
        <w:rPr>
          <w:rFonts w:ascii="TH SarabunPSK" w:hAnsi="TH SarabunPSK" w:cs="TH SarabunPSK"/>
          <w:sz w:val="32"/>
          <w:szCs w:val="32"/>
          <w:cs/>
        </w:rPr>
        <w:t>ทำ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ใบชาจากเชียงดาที่มีคุณภาพด้านการต้านอนุมูลอิสระ ใช้วัตถุดิบผักเชียง</w:t>
      </w:r>
      <w:r w:rsidR="00D35DDB">
        <w:rPr>
          <w:rFonts w:ascii="TH SarabunPSK" w:hAnsi="TH SarabunPSK" w:cs="TH SarabunPSK" w:hint="cs"/>
          <w:sz w:val="32"/>
          <w:szCs w:val="32"/>
          <w:cs/>
        </w:rPr>
        <w:t>ดา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วิเคราะห์องค์ประกอบทางเคมี ปริมาณสารต้านอนุมูลอิสระ</w:t>
      </w:r>
      <w:r w:rsidR="003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และฤทธิ์การต้านอนุมูลอิสระเทียบกับวิตามินอี (</w:t>
      </w:r>
      <w:r w:rsidR="0038012E" w:rsidRPr="0038012E">
        <w:rPr>
          <w:rFonts w:ascii="TH SarabunPSK" w:hAnsi="TH SarabunPSK" w:cs="TH SarabunPSK"/>
          <w:sz w:val="32"/>
          <w:szCs w:val="32"/>
        </w:rPr>
        <w:t xml:space="preserve">Trolox) 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การศึกษาพบว่า </w:t>
      </w:r>
      <w:r w:rsidR="00D35DDB">
        <w:rPr>
          <w:rFonts w:ascii="TH SarabunPSK" w:hAnsi="TH SarabunPSK" w:cs="TH SarabunPSK"/>
          <w:sz w:val="32"/>
          <w:szCs w:val="32"/>
          <w:cs/>
        </w:rPr>
        <w:t>ใบผักเชียงดาสดชนิดกิ่งพุ่มใบแก่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มีปริมาณแคโรทีน แร่ธาตุ เส้นใย และไขมันสูง ชนิดกิ่งกระโดงอ่อนมีปริมาณโปรตีน คลอโรฟิลล์</w:t>
      </w:r>
      <w:r w:rsidR="003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และสารประกอบ</w:t>
      </w:r>
      <w:r w:rsidR="003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ฟีนอลลิกทั้งหมดสูง แต่ชนิดกิ่งกระโดงและแบบกิ่งพุ่มทั้งใบอ่อนและใบแก่ มีฤทธิ์การต้านอนุมูลอิสระที่ไม่แตกต่างกัน โดยมีฤทธิ์การยับยั้งเฉลี่ยร้อยละ </w:t>
      </w:r>
      <w:r w:rsidR="0038012E" w:rsidRPr="0038012E">
        <w:rPr>
          <w:rFonts w:ascii="TH SarabunPSK" w:hAnsi="TH SarabunPSK" w:cs="TH SarabunPSK"/>
          <w:sz w:val="32"/>
          <w:szCs w:val="32"/>
        </w:rPr>
        <w:t>56.713-65.037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เทียบได้กับวิตามินอี ในปริมาณเฉลี่ย </w:t>
      </w:r>
      <w:r w:rsidR="0038012E" w:rsidRPr="0038012E">
        <w:rPr>
          <w:rFonts w:ascii="TH SarabunPSK" w:hAnsi="TH SarabunPSK" w:cs="TH SarabunPSK"/>
          <w:sz w:val="32"/>
          <w:szCs w:val="32"/>
        </w:rPr>
        <w:t>8.547-14.685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มิลลิโมล</w:t>
      </w:r>
      <w:r w:rsidR="003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ต่อ</w:t>
      </w:r>
      <w:r w:rsidR="0038012E" w:rsidRPr="0038012E">
        <w:rPr>
          <w:rFonts w:ascii="TH SarabunPSK" w:hAnsi="TH SarabunPSK" w:cs="TH SarabunPSK"/>
          <w:sz w:val="32"/>
          <w:szCs w:val="32"/>
        </w:rPr>
        <w:t>100</w:t>
      </w:r>
      <w:r w:rsidR="0038012E">
        <w:rPr>
          <w:rFonts w:ascii="TH SarabunPSK" w:hAnsi="TH SarabunPSK" w:cs="TH SarabunPSK"/>
          <w:sz w:val="32"/>
          <w:szCs w:val="32"/>
          <w:cs/>
        </w:rPr>
        <w:t xml:space="preserve"> กรัม น้ำหนักแห้ง เมื่อนำไปทำ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เป็นใบชาแห้งพบว่า ผักเชียงดาชนิดกิ่งกระโดงใบอ่อน อบแห้งที่ </w:t>
      </w:r>
      <w:r w:rsidR="0038012E" w:rsidRPr="0038012E">
        <w:rPr>
          <w:rFonts w:ascii="TH SarabunPSK" w:hAnsi="TH SarabunPSK" w:cs="TH SarabunPSK"/>
          <w:sz w:val="32"/>
          <w:szCs w:val="32"/>
        </w:rPr>
        <w:t>60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องศาเซลเซียส มีคุณภาพในการต้านอนุมูลอิสระสูงที่สุด โดยมีฤทธิ์การยับยั้งร้อยละ </w:t>
      </w:r>
      <w:r w:rsidR="0038012E" w:rsidRPr="0038012E">
        <w:rPr>
          <w:rFonts w:ascii="TH SarabunPSK" w:hAnsi="TH SarabunPSK" w:cs="TH SarabunPSK"/>
          <w:sz w:val="32"/>
          <w:szCs w:val="32"/>
        </w:rPr>
        <w:t>32.908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เทียบกับวิตามินอี </w:t>
      </w:r>
      <w:r w:rsidR="0038012E" w:rsidRPr="0038012E">
        <w:rPr>
          <w:rFonts w:ascii="TH SarabunPSK" w:hAnsi="TH SarabunPSK" w:cs="TH SarabunPSK"/>
          <w:sz w:val="32"/>
          <w:szCs w:val="32"/>
        </w:rPr>
        <w:t>15.561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มิลลิโมลต่อ </w:t>
      </w:r>
      <w:r w:rsidR="0038012E" w:rsidRPr="0038012E">
        <w:rPr>
          <w:rFonts w:ascii="TH SarabunPSK" w:hAnsi="TH SarabunPSK" w:cs="TH SarabunPSK"/>
          <w:sz w:val="32"/>
          <w:szCs w:val="32"/>
        </w:rPr>
        <w:t>100</w:t>
      </w:r>
      <w:r w:rsidR="0038012E">
        <w:rPr>
          <w:rFonts w:ascii="TH SarabunPSK" w:hAnsi="TH SarabunPSK" w:cs="TH SarabunPSK"/>
          <w:sz w:val="32"/>
          <w:szCs w:val="32"/>
          <w:cs/>
        </w:rPr>
        <w:t xml:space="preserve"> กรัมน้ำ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หนักแห้ง และมีสารประกอบฟีนอลลิกทั้งหมด </w:t>
      </w:r>
      <w:r w:rsidR="0038012E" w:rsidRPr="0038012E">
        <w:rPr>
          <w:rFonts w:ascii="TH SarabunPSK" w:hAnsi="TH SarabunPSK" w:cs="TH SarabunPSK"/>
          <w:sz w:val="32"/>
          <w:szCs w:val="32"/>
        </w:rPr>
        <w:t>4277.925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 xml:space="preserve"> มิลลิกรัมต่อ </w:t>
      </w:r>
      <w:r w:rsidR="0038012E" w:rsidRPr="0038012E">
        <w:rPr>
          <w:rFonts w:ascii="TH SarabunPSK" w:hAnsi="TH SarabunPSK" w:cs="TH SarabunPSK"/>
          <w:sz w:val="32"/>
          <w:szCs w:val="32"/>
        </w:rPr>
        <w:t>100</w:t>
      </w:r>
      <w:r w:rsidR="0038012E">
        <w:rPr>
          <w:rFonts w:ascii="TH SarabunPSK" w:hAnsi="TH SarabunPSK" w:cs="TH SarabunPSK"/>
          <w:sz w:val="32"/>
          <w:szCs w:val="32"/>
          <w:cs/>
        </w:rPr>
        <w:t xml:space="preserve"> กรัมน้ำ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หนักแห้ง ซึ่งแตกต่างจาก</w:t>
      </w:r>
      <w:r w:rsidR="0038012E">
        <w:rPr>
          <w:rFonts w:ascii="TH SarabunPSK" w:hAnsi="TH SarabunPSK" w:cs="TH SarabunPSK"/>
          <w:sz w:val="32"/>
          <w:szCs w:val="32"/>
          <w:cs/>
        </w:rPr>
        <w:t>วิธีอื่นอย่างมีนัยสำ</w:t>
      </w:r>
      <w:r w:rsidR="0038012E" w:rsidRPr="0038012E">
        <w:rPr>
          <w:rFonts w:ascii="TH SarabunPSK" w:hAnsi="TH SarabunPSK" w:cs="TH SarabunPSK"/>
          <w:sz w:val="32"/>
          <w:szCs w:val="32"/>
          <w:cs/>
        </w:rPr>
        <w:t>คัญทาง</w:t>
      </w:r>
      <w:r w:rsidR="0038012E" w:rsidRPr="00E52F10">
        <w:rPr>
          <w:rFonts w:ascii="TH SarabunPSK" w:hAnsi="TH SarabunPSK" w:cs="TH SarabunPSK"/>
          <w:sz w:val="32"/>
          <w:szCs w:val="32"/>
          <w:cs/>
        </w:rPr>
        <w:t>สถิติ (</w:t>
      </w:r>
      <w:r w:rsidR="00E52F10" w:rsidRPr="00E52F10">
        <w:rPr>
          <w:rFonts w:ascii="TH SarabunPSK" w:hAnsi="TH SarabunPSK" w:cs="TH SarabunPSK"/>
          <w:sz w:val="32"/>
          <w:szCs w:val="32"/>
        </w:rPr>
        <w:t>p</w:t>
      </w:r>
      <w:r w:rsidR="00D35DDB">
        <w:rPr>
          <w:rFonts w:ascii="TH SarabunPSK" w:hAnsi="TH SarabunPSK" w:cs="TH SarabunPSK"/>
          <w:sz w:val="32"/>
          <w:szCs w:val="32"/>
        </w:rPr>
        <w:t>&lt;</w:t>
      </w:r>
      <w:r w:rsidR="0038012E" w:rsidRPr="00E52F10">
        <w:rPr>
          <w:rFonts w:ascii="TH SarabunPSK" w:hAnsi="TH SarabunPSK" w:cs="TH SarabunPSK"/>
          <w:sz w:val="32"/>
          <w:szCs w:val="32"/>
        </w:rPr>
        <w:t>0.05)</w:t>
      </w:r>
    </w:p>
    <w:p w:rsidR="00996BDA" w:rsidRPr="003D4A0A" w:rsidRDefault="00996BDA" w:rsidP="006353D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sectPr w:rsidR="00996BDA" w:rsidRPr="003D4A0A" w:rsidSect="00A8080D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20" w:rsidRDefault="00773B20" w:rsidP="00AA1FF9">
      <w:pPr>
        <w:spacing w:after="0" w:line="240" w:lineRule="auto"/>
      </w:pPr>
      <w:r>
        <w:separator/>
      </w:r>
    </w:p>
  </w:endnote>
  <w:endnote w:type="continuationSeparator" w:id="0">
    <w:p w:rsidR="00773B20" w:rsidRDefault="00773B20" w:rsidP="00AA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20" w:rsidRDefault="00773B20" w:rsidP="00AA1FF9">
      <w:pPr>
        <w:spacing w:after="0" w:line="240" w:lineRule="auto"/>
      </w:pPr>
      <w:r>
        <w:separator/>
      </w:r>
    </w:p>
  </w:footnote>
  <w:footnote w:type="continuationSeparator" w:id="0">
    <w:p w:rsidR="00773B20" w:rsidRDefault="00773B20" w:rsidP="00AA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6956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9252D" w:rsidRPr="00152E13" w:rsidRDefault="00A9252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152E1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2E1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2E1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85818" w:rsidRPr="00B85818">
          <w:rPr>
            <w:rFonts w:ascii="TH SarabunPSK" w:hAnsi="TH SarabunPSK" w:cs="TH SarabunPSK"/>
            <w:noProof/>
            <w:sz w:val="32"/>
            <w:szCs w:val="32"/>
            <w:lang w:val="th-TH"/>
          </w:rPr>
          <w:t>43</w:t>
        </w:r>
        <w:r w:rsidRPr="00152E1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252D" w:rsidRDefault="00A925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0AF8"/>
    <w:multiLevelType w:val="hybridMultilevel"/>
    <w:tmpl w:val="E15C1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EF2D80"/>
    <w:multiLevelType w:val="multilevel"/>
    <w:tmpl w:val="60C85B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9245A2D"/>
    <w:multiLevelType w:val="hybridMultilevel"/>
    <w:tmpl w:val="FEEEAFFA"/>
    <w:lvl w:ilvl="0" w:tplc="76BA1774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C4BFE"/>
    <w:multiLevelType w:val="hybridMultilevel"/>
    <w:tmpl w:val="2824682A"/>
    <w:lvl w:ilvl="0" w:tplc="5E3ED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92"/>
    <w:rsid w:val="0000744F"/>
    <w:rsid w:val="00040583"/>
    <w:rsid w:val="00090DCC"/>
    <w:rsid w:val="0009215F"/>
    <w:rsid w:val="00095B5B"/>
    <w:rsid w:val="000D6213"/>
    <w:rsid w:val="001175C4"/>
    <w:rsid w:val="00140B0F"/>
    <w:rsid w:val="00143AF1"/>
    <w:rsid w:val="00145D10"/>
    <w:rsid w:val="00152E13"/>
    <w:rsid w:val="001E4F99"/>
    <w:rsid w:val="002151C0"/>
    <w:rsid w:val="002A504C"/>
    <w:rsid w:val="00305E6A"/>
    <w:rsid w:val="00306E40"/>
    <w:rsid w:val="00314DAD"/>
    <w:rsid w:val="003200DE"/>
    <w:rsid w:val="003521B6"/>
    <w:rsid w:val="00362A86"/>
    <w:rsid w:val="0038012E"/>
    <w:rsid w:val="00395001"/>
    <w:rsid w:val="003B3FA8"/>
    <w:rsid w:val="003D4A0A"/>
    <w:rsid w:val="00446837"/>
    <w:rsid w:val="00490637"/>
    <w:rsid w:val="00490AE7"/>
    <w:rsid w:val="00491FA3"/>
    <w:rsid w:val="004966B1"/>
    <w:rsid w:val="004B3C7E"/>
    <w:rsid w:val="004F3B77"/>
    <w:rsid w:val="004F4868"/>
    <w:rsid w:val="005537D9"/>
    <w:rsid w:val="0056029B"/>
    <w:rsid w:val="005739F5"/>
    <w:rsid w:val="005B373C"/>
    <w:rsid w:val="005D6AD0"/>
    <w:rsid w:val="005F5850"/>
    <w:rsid w:val="006353DA"/>
    <w:rsid w:val="00636A04"/>
    <w:rsid w:val="00651BFF"/>
    <w:rsid w:val="006D29E5"/>
    <w:rsid w:val="00706392"/>
    <w:rsid w:val="00711F5A"/>
    <w:rsid w:val="00725512"/>
    <w:rsid w:val="007618CD"/>
    <w:rsid w:val="00773B20"/>
    <w:rsid w:val="007902E7"/>
    <w:rsid w:val="007A5284"/>
    <w:rsid w:val="007A5F73"/>
    <w:rsid w:val="00843AAE"/>
    <w:rsid w:val="00854A1E"/>
    <w:rsid w:val="008729C0"/>
    <w:rsid w:val="008A615D"/>
    <w:rsid w:val="008F3671"/>
    <w:rsid w:val="00910651"/>
    <w:rsid w:val="00910FF5"/>
    <w:rsid w:val="00947039"/>
    <w:rsid w:val="00986C87"/>
    <w:rsid w:val="00987503"/>
    <w:rsid w:val="00996BDA"/>
    <w:rsid w:val="009A2A71"/>
    <w:rsid w:val="009C0A88"/>
    <w:rsid w:val="009D0D0A"/>
    <w:rsid w:val="00A06C8F"/>
    <w:rsid w:val="00A17A03"/>
    <w:rsid w:val="00A23908"/>
    <w:rsid w:val="00A30176"/>
    <w:rsid w:val="00A4590C"/>
    <w:rsid w:val="00A8080D"/>
    <w:rsid w:val="00A87D1B"/>
    <w:rsid w:val="00A9252D"/>
    <w:rsid w:val="00A9416F"/>
    <w:rsid w:val="00A972A2"/>
    <w:rsid w:val="00A97BBB"/>
    <w:rsid w:val="00AA1FF9"/>
    <w:rsid w:val="00AB1012"/>
    <w:rsid w:val="00AC0714"/>
    <w:rsid w:val="00AE2A3C"/>
    <w:rsid w:val="00B105E5"/>
    <w:rsid w:val="00B200B2"/>
    <w:rsid w:val="00B85818"/>
    <w:rsid w:val="00BA11A4"/>
    <w:rsid w:val="00C07367"/>
    <w:rsid w:val="00C22475"/>
    <w:rsid w:val="00C60AB4"/>
    <w:rsid w:val="00CC612C"/>
    <w:rsid w:val="00CD4708"/>
    <w:rsid w:val="00D25B9E"/>
    <w:rsid w:val="00D35DDB"/>
    <w:rsid w:val="00D45C1D"/>
    <w:rsid w:val="00D54E4E"/>
    <w:rsid w:val="00DD5074"/>
    <w:rsid w:val="00DD61ED"/>
    <w:rsid w:val="00E52F10"/>
    <w:rsid w:val="00E66FB5"/>
    <w:rsid w:val="00E726A1"/>
    <w:rsid w:val="00E75058"/>
    <w:rsid w:val="00EC011E"/>
    <w:rsid w:val="00EC03D9"/>
    <w:rsid w:val="00ED29C3"/>
    <w:rsid w:val="00ED3D44"/>
    <w:rsid w:val="00EE5637"/>
    <w:rsid w:val="00F02D1C"/>
    <w:rsid w:val="00F75702"/>
    <w:rsid w:val="00F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A1FF9"/>
  </w:style>
  <w:style w:type="paragraph" w:styleId="a5">
    <w:name w:val="footer"/>
    <w:basedOn w:val="a"/>
    <w:link w:val="a6"/>
    <w:uiPriority w:val="99"/>
    <w:unhideWhenUsed/>
    <w:rsid w:val="00AA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A1FF9"/>
  </w:style>
  <w:style w:type="table" w:styleId="a7">
    <w:name w:val="Table Grid"/>
    <w:basedOn w:val="a1"/>
    <w:uiPriority w:val="39"/>
    <w:rsid w:val="00A30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10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5F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5F73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7A5F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reference-text">
    <w:name w:val="reference-text"/>
    <w:basedOn w:val="a0"/>
    <w:rsid w:val="007A5F73"/>
  </w:style>
  <w:style w:type="character" w:customStyle="1" w:styleId="st">
    <w:name w:val="st"/>
    <w:basedOn w:val="a0"/>
    <w:rsid w:val="007A5F73"/>
  </w:style>
  <w:style w:type="character" w:styleId="ac">
    <w:name w:val="Emphasis"/>
    <w:basedOn w:val="a0"/>
    <w:uiPriority w:val="20"/>
    <w:qFormat/>
    <w:rsid w:val="007A5F73"/>
    <w:rPr>
      <w:i/>
      <w:iCs/>
    </w:rPr>
  </w:style>
  <w:style w:type="character" w:customStyle="1" w:styleId="citation">
    <w:name w:val="citation"/>
    <w:basedOn w:val="a0"/>
    <w:rsid w:val="00446837"/>
  </w:style>
  <w:style w:type="character" w:styleId="ad">
    <w:name w:val="Placeholder Text"/>
    <w:basedOn w:val="a0"/>
    <w:uiPriority w:val="99"/>
    <w:semiHidden/>
    <w:rsid w:val="00E52F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A1FF9"/>
  </w:style>
  <w:style w:type="paragraph" w:styleId="a5">
    <w:name w:val="footer"/>
    <w:basedOn w:val="a"/>
    <w:link w:val="a6"/>
    <w:uiPriority w:val="99"/>
    <w:unhideWhenUsed/>
    <w:rsid w:val="00AA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A1FF9"/>
  </w:style>
  <w:style w:type="table" w:styleId="a7">
    <w:name w:val="Table Grid"/>
    <w:basedOn w:val="a1"/>
    <w:uiPriority w:val="39"/>
    <w:rsid w:val="00A30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10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5F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5F73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7A5F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reference-text">
    <w:name w:val="reference-text"/>
    <w:basedOn w:val="a0"/>
    <w:rsid w:val="007A5F73"/>
  </w:style>
  <w:style w:type="character" w:customStyle="1" w:styleId="st">
    <w:name w:val="st"/>
    <w:basedOn w:val="a0"/>
    <w:rsid w:val="007A5F73"/>
  </w:style>
  <w:style w:type="character" w:styleId="ac">
    <w:name w:val="Emphasis"/>
    <w:basedOn w:val="a0"/>
    <w:uiPriority w:val="20"/>
    <w:qFormat/>
    <w:rsid w:val="007A5F73"/>
    <w:rPr>
      <w:i/>
      <w:iCs/>
    </w:rPr>
  </w:style>
  <w:style w:type="character" w:customStyle="1" w:styleId="citation">
    <w:name w:val="citation"/>
    <w:basedOn w:val="a0"/>
    <w:rsid w:val="00446837"/>
  </w:style>
  <w:style w:type="character" w:styleId="ad">
    <w:name w:val="Placeholder Text"/>
    <w:basedOn w:val="a0"/>
    <w:uiPriority w:val="99"/>
    <w:semiHidden/>
    <w:rsid w:val="00E52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oleObject" Target="embeddings/oleObject2.bin"/><Relationship Id="rId39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oleObject" Target="embeddings/oleObject6.bin"/><Relationship Id="rId42" Type="http://schemas.openxmlformats.org/officeDocument/2006/relationships/image" Target="media/image23.png"/><Relationship Id="rId47" Type="http://schemas.openxmlformats.org/officeDocument/2006/relationships/image" Target="media/image28.emf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image" Target="media/image21.wmf"/><Relationship Id="rId46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17.wmf"/><Relationship Id="rId41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4.png"/><Relationship Id="rId32" Type="http://schemas.openxmlformats.org/officeDocument/2006/relationships/oleObject" Target="embeddings/oleObject5.bin"/><Relationship Id="rId37" Type="http://schemas.openxmlformats.org/officeDocument/2006/relationships/oleObject" Target="embeddings/oleObject8.bin"/><Relationship Id="rId40" Type="http://schemas.openxmlformats.org/officeDocument/2006/relationships/image" Target="media/image22.wmf"/><Relationship Id="rId45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wmf"/><Relationship Id="rId31" Type="http://schemas.openxmlformats.org/officeDocument/2006/relationships/image" Target="media/image18.wmf"/><Relationship Id="rId44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image" Target="media/image16.wmf"/><Relationship Id="rId30" Type="http://schemas.openxmlformats.org/officeDocument/2006/relationships/oleObject" Target="embeddings/oleObject4.bin"/><Relationship Id="rId35" Type="http://schemas.openxmlformats.org/officeDocument/2006/relationships/image" Target="media/image20.wmf"/><Relationship Id="rId43" Type="http://schemas.openxmlformats.org/officeDocument/2006/relationships/image" Target="media/image24.pn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8569-692C-4FEF-BFB2-6CFF120E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11577</Words>
  <Characters>65992</Characters>
  <Application>Microsoft Office Word</Application>
  <DocSecurity>0</DocSecurity>
  <Lines>549</Lines>
  <Paragraphs>154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22</cp:revision>
  <cp:lastPrinted>2018-10-04T11:05:00Z</cp:lastPrinted>
  <dcterms:created xsi:type="dcterms:W3CDTF">2017-08-19T07:19:00Z</dcterms:created>
  <dcterms:modified xsi:type="dcterms:W3CDTF">2018-10-04T11:05:00Z</dcterms:modified>
</cp:coreProperties>
</file>