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77299C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816C32" w:rsidRPr="00B45C06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F1C5A" w:rsidRPr="00B45C06" w:rsidRDefault="00BF1C5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77299C" w:rsidRPr="00B45C06" w:rsidRDefault="00287BE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17EA" id="สี่เหลี่ยมผืนผ้า 10" o:spid="_x0000_s1026" style="position:absolute;margin-left:0;margin-top:-40.4pt;width:63.6pt;height:40.2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77299C" w:rsidRPr="00B45C06" w:rsidRDefault="0077299C" w:rsidP="00816C3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9959C0" w:rsidRDefault="009959C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C32" w:rsidRPr="00B45C06" w:rsidRDefault="00816C3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4B67" w:rsidRPr="00B45C06" w:rsidRDefault="005E4B6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9959C0" w:rsidP="00816C3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0"/>
          <w:szCs w:val="1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บรรณานุกรม</w:t>
      </w:r>
      <w:r w:rsidR="00287BE7"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8D82" id="สี่เหลี่ยมผืนผ้า 11" o:spid="_x0000_s1026" style="position:absolute;margin-left:396pt;margin-top:-74.8pt;width:38.8pt;height:2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H6rQIAABk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" fillcolor="window" stroked="f" strokeweight="1pt">
                <v:path arrowok="t"/>
              </v:rect>
            </w:pict>
          </mc:Fallback>
        </mc:AlternateContent>
      </w:r>
      <w:r w:rsidR="00287BE7"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-800100</wp:posOffset>
                </wp:positionV>
                <wp:extent cx="800100" cy="571500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6463" id="สี่เหลี่ยมผืนผ้า 12" o:spid="_x0000_s1026" style="position:absolute;margin-left:378pt;margin-top:-63pt;width:63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vtW4VrAIAACMFAAAOAAAAAAAA&#10;AAAAAAAAAC4CAABkcnMvZTJvRG9jLnhtbFBLAQItABQABgAIAAAAIQB8IHnE3gAAAAwBAAAPAAAA&#10;AAAAAAAAAAAAAAYFAABkcnMvZG93bnJldi54bWxQSwUGAAAAAAQABADzAAAAEQYAAAAA&#10;" stroked="f"/>
            </w:pict>
          </mc:Fallback>
        </mc:AlternateContent>
      </w:r>
    </w:p>
    <w:p w:rsidR="009959C0" w:rsidRPr="00816C32" w:rsidRDefault="009959C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9959C0" w:rsidRPr="00816C32" w:rsidRDefault="009959C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7299C" w:rsidRPr="00816C32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คณะกรรมการการศึกษาขั้นพื้นฐาน, สำนักงาน.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2548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การประเมินการอ่าน คิดวิเคราะห์และ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เขียน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กรุงเทพฯ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โรงพิมพ์องค์การรับส่งสินค้าและพัสดุภัณฑ์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จร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ิน</w:t>
      </w:r>
      <w:proofErr w:type="spellEnd"/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แก้วสนิท.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2548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การเขียนแผนการจัดการเรียนรู้สู่การปฏิบัติ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816C3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ธารอักษร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816C32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ชนา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ธิป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พรกุล.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2552).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การออกแบบการสอนบูรณาการการอ่าน การคิดวิเคราะห์และการ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เขียน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(พิมพ์ครั้งที่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2).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816C3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: ส</w:t>
      </w:r>
      <w:r w:rsidR="00816C32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นักพิมพ์แห่งจุฬาลงกรณ์มหาวิทยาลัย.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ชวลิต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ชู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กําแพง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การพัฒนาหลักสูตร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มหาสารคาม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: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สํานัก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พิมพมหาวิทยาลัย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  <w:t>มหาสารคาม</w:t>
      </w:r>
      <w:r w:rsidR="00DC6888" w:rsidRPr="00B45C06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ชวลิต ชูกำแพง. (2553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น. 120).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การประเมินการเรียนรู้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(พิมพ์ครั้งที่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 กรุงเทพฯ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: สำนักพิมพ์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  <w:t>มหาวิทยาลัยมหาสารคาม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ชัยพฤกษ์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เสรีรักษ์ และคณะ.(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ร่วมคิดร่วมเขียนปฏิรูปการเรียนรู้ผู้เรียนสำคัญที่สุด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</w:p>
    <w:p w:rsidR="0077299C" w:rsidRPr="00B45C06" w:rsidRDefault="00735FB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กรุงเทพฯ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สถาบันแห่งชาติเพื่อปฏิรูปการเรียนรู้ สกศ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735FBD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ถวัลย์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มาศจรัส.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นวัตกรรมการเขียนแผนการจัดการเรียนรู้โดยเน้นผู้เรียนเป็นสำคัญ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และการเขียนหนังสือสำหรับครูและผู้บริหาร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735FB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บริบ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ัท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เซ็นจูลี่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ทิศนา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แขมณี.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ศาสตร์การสอน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9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: ด่าน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สุท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ธาการพิมพ์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นคร พันธ์ณรงค์.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2538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คู่มือการทำผลงานทางวิชาการเพื่อขอกำหนดตำแหน่งอาจารย์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</w:p>
    <w:p w:rsidR="0077299C" w:rsidRPr="00B45C06" w:rsidRDefault="00735FB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เชียงใหม่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 xml:space="preserve"> :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ส ศุภลักษณ์การพิมพ์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บุญชม ศรีสะอาด.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735FB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การวิจัยเบื้องต้น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7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735F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ชมรมเด็ก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บุญชม ศรีสะอาด และคณะ.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วิธีการทางสถิติ</w:t>
      </w:r>
      <w:proofErr w:type="spellStart"/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สําหรับ</w:t>
      </w:r>
      <w:proofErr w:type="spellEnd"/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4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77299C" w:rsidRPr="00B45C06" w:rsidRDefault="008A404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สุวีริยาสาสน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บุญชม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ศรีสะอาด.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การวิจัยเบื้องต้นฉบับปรับปรุงใหม่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7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77299C" w:rsidRPr="00B45C06" w:rsidRDefault="008A404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สุวีริยาสา</w:t>
      </w:r>
      <w:proofErr w:type="spellStart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ส์น</w:t>
      </w:r>
      <w:proofErr w:type="spellEnd"/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บูรชัย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ศิ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ริมหาสาคร.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2547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แผนการจัดการเรียนรู้ที่เน้นผู้เรียนเป็นศูนย์กลาง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พิมพ์ครั้งที่ 2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บุ๊ค พอยท์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ประสาท เนืองเฉลิม.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2556). </w:t>
      </w:r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วิจัยการเรียนการสอน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: จุฬาลงกรณ์มหาวิทยาลัย.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ปรียาพร วงศอ์นุตรโรจน์. (2551). </w:t>
      </w:r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จติว</w:t>
      </w:r>
      <w:proofErr w:type="spellStart"/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ทิ</w:t>
      </w:r>
      <w:proofErr w:type="spellEnd"/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ยาการศึกษา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: ศูนย์สื่อเสริมการพิมพ์.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พิชิต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ฤทธิ์จรูญ.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8A404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หลักการวัดและประเมินผลการศึกษา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  <w:r w:rsidR="008A404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กรุงเทพฯ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</w:p>
    <w:p w:rsidR="0077299C" w:rsidRPr="00B45C06" w:rsidRDefault="000F05B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ศูนย์หนังสือจุฬาลงกรณ์มหาวิทยาลัย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ไพศาล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วรคำ.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การวิจัยทางการศึกษา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กาฬสินธุ์ :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ประสานการพิมพ์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พวงรัตน์ ทวีรัตน์.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2540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วิธีการวิจัยทางพฤติกรรมศาสตร์และสังคมศาสตร์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45ED1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7</w:t>
      </w:r>
      <w:r w:rsidR="00C45ED1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ศูนย์หนังสือจุฬาลงกรณ์มหาวิทยาลัย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รุจิ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ร์</w:t>
      </w:r>
      <w:proofErr w:type="spellEnd"/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ภู่สาระ.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2546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การเขียนแผนการจัดการเรียนรู้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C45ED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บุ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๊ก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พอยท์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ล้วน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สายยศ และอังคณา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สายยศ.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2538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เทคนิคการวิจัยทางการศึกษา</w:t>
      </w:r>
      <w:r w:rsidRPr="00C45ED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45ED1" w:rsidRPr="00C45ED1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5</w:t>
      </w:r>
      <w:r w:rsidR="00C45ED1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77299C" w:rsidRPr="00B45C06" w:rsidRDefault="00C45ED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สุวีริยาสา</w:t>
      </w:r>
      <w:proofErr w:type="spellStart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ส์น</w:t>
      </w:r>
      <w:proofErr w:type="spellEnd"/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C45ED1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วัชรา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เล่าเรียนดี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2548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เทคนิคและยุทธวิธีพัฒนาทักษะการคิดการจัดการเรียนรู้ที่เน้น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ผู้เรียนเป็นสำคัญ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นครปฐม</w:t>
      </w:r>
      <w:r w:rsidR="00C45ED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คณะศึกษาศาสตร์ มหาวิทยาลัยศิลปากร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C45ED1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วัชรินทร์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ศรีรักษา และ จุมพล ราชวิจิตร.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2549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เอกสารประกอบคำสอนวิชา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224 781 </w:t>
      </w:r>
    </w:p>
    <w:p w:rsidR="0077299C" w:rsidRPr="00B45C06" w:rsidRDefault="00C45ED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77299C"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การพัฒนาหลักสูตร</w:t>
      </w:r>
      <w:r w:rsidR="0077299C"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ขอนแก่น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คณะศึกษาศาสตร์มหาวิทยาลัยขอนแก่น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วัฒนาพร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ระงับทุกข์.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แผนการสอนที่เน้นผู้เรียนเป็นศูนย์กลาง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C45ED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="00C45ED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C45ED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วัฒนาพาน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ิช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C45ED1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วิชาการ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,</w:t>
      </w:r>
      <w:r w:rsidR="00DC6888" w:rsidRPr="00B45C06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กรม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กระทรวงศึกษาธิการ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="00C45ED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การจัดกระบวนการเรียนรู้ที่เน้นผู้เรียนสำคัญ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 xml:space="preserve">ที่สุดตาม พ.ร.บ. การศึกษาแห่งชาติ พ.ศ. </w:t>
      </w:r>
      <w:r w:rsidRPr="00C45ED1">
        <w:rPr>
          <w:rFonts w:ascii="TH Sarabun New" w:eastAsia="Times New Roman" w:hAnsi="TH Sarabun New" w:cs="TH Sarabun New"/>
          <w:i/>
          <w:iCs/>
          <w:sz w:val="32"/>
          <w:szCs w:val="32"/>
        </w:rPr>
        <w:t>2542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C45ED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กรมการศาสนา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C45ED1" w:rsidRDefault="00C45ED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วิชาการ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กรม กระทรวงศึกษาธิการ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2552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="0077299C"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77299C"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คู่มือการจัดกิจกรรมการเรียนรู้กลุ่มสาระการเรียนรู้</w:t>
      </w:r>
    </w:p>
    <w:p w:rsidR="0077299C" w:rsidRPr="00B45C06" w:rsidRDefault="00C45ED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77299C" w:rsidRPr="00C45E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ศิลปะ</w:t>
      </w:r>
      <w:r w:rsidR="0077299C"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โรงพิมพ์องค์การรับส่งสินค้าและพัสดุภัณฑ์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วิชัย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วงษ์ใหญ่.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ร่วมคิดร่วมเขียนปฏิรูปการเรียนรู้ผู้เรียนสำคัญที่สุด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E24B2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</w:p>
    <w:p w:rsidR="0077299C" w:rsidRPr="00B45C06" w:rsidRDefault="00E24B2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สถาบันแห่งชาติเพื่อปฏิรูปการเรียนรู้ สกศ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ศศิธร เวียงวะลัย.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2556).</w:t>
      </w:r>
      <w:r w:rsidR="002D77C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การจัดการเรียนรู้ (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</w:rPr>
        <w:t>Learning Management)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  <w:r w:rsidR="00E24B2C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E24B2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77299C" w:rsidRPr="00B45C06" w:rsidRDefault="00E24B2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โอ.เอส.พร</w:t>
      </w:r>
      <w:proofErr w:type="spellStart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ิ้</w:t>
      </w:r>
      <w:proofErr w:type="spellEnd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นติ</w:t>
      </w:r>
      <w:proofErr w:type="spellStart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้งเฮาส์</w:t>
      </w:r>
      <w:proofErr w:type="spellEnd"/>
    </w:p>
    <w:p w:rsidR="00125992" w:rsidRPr="00B45C06" w:rsidRDefault="00125992" w:rsidP="001259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ศึกษาธิการ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กระทรวง.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 </w:t>
      </w:r>
    </w:p>
    <w:p w:rsidR="00125992" w:rsidRPr="00B45C06" w:rsidRDefault="00125992" w:rsidP="001259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 :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โรงพิมพ์ชุมนุมสหกรณ์การเกษตรแห่งประเทศไทย จํากัด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</w:t>
      </w:r>
    </w:p>
    <w:p w:rsidR="00125992" w:rsidRPr="00B45C06" w:rsidRDefault="00125992" w:rsidP="001259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ศึกษาธิการ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กระทรวง.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816C32">
        <w:rPr>
          <w:rFonts w:ascii="TH Sarabun New" w:eastAsia="Times New Roman" w:hAnsi="TH Sarabun New" w:cs="TH Sarabun New"/>
          <w:i/>
          <w:iCs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</w:p>
    <w:p w:rsidR="00125992" w:rsidRPr="00B45C06" w:rsidRDefault="00125992" w:rsidP="0012599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 : โรงพิมพ์ชุมนุมสหกรณ์การเกษตรแห่งประเทศไทย จํากัด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E24B2C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สมาน เอกพิมพ์.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2560).</w:t>
      </w:r>
      <w:r w:rsidR="00DC6888" w:rsidRPr="00B45C06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การจัดการเรียนรู้สิ่งแวดล้อมและการจัดการชั้นเรียนในศตวรรษที่ 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</w:rPr>
        <w:t>21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</w:p>
    <w:p w:rsidR="0077299C" w:rsidRPr="00B45C06" w:rsidRDefault="00E24B2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มหาสารคาม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: ตักศิลาการพิมพ์.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สันติ บุญภิรมย์. (255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7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การบริหารจัดการในห้องเรียน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 : ทริปเพ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ิ้ล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เอ็ดดู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เคชั่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น.</w:t>
      </w:r>
    </w:p>
    <w:p w:rsidR="0077299C" w:rsidRPr="00E24B2C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สุคนธ์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สินธพานนท์.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E24B2C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การจัดกระบวนการเรียนรู้เน้นผู้เรียนเป็นสำคัญ ตามหลักสูตร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24B2C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การศึกษาขั้นพื้นฐาน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24B2C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พิมพ์ครั้งที่ 2</w:t>
      </w:r>
      <w:r w:rsidR="00E24B2C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E24B2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อักษรเจริญทัศน์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สุรวาท ทองบุ.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การวิจัยทางการศึกษา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มหาสารคาม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อภิชาตการพิมพ์.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สมบัติ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ท้ายเรือ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คํา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ระเบียบวิธีวิจัย</w:t>
      </w:r>
      <w:proofErr w:type="spellStart"/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สําหรับ</w:t>
      </w:r>
      <w:proofErr w:type="spellEnd"/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มนุษยศาสตร์และสังคมศาสตร์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กาฬสินธุ์ :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77299C" w:rsidRPr="00B45C06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ประสาน การพิมพ์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125992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สมศักดิ์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ภูวิภาดาว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รรธน์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2536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การยึดผู้เรียนเป็นศูนย์กลางและประเมินผลตามสภาพจริง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เชียงใหม่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โรงพิมพ์แสงศิลป์. </w:t>
      </w:r>
    </w:p>
    <w:p w:rsidR="0077299C" w:rsidRPr="00125992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สํานัก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วิชาการและมาตรฐานการศึกษา.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ตัวชี้วัดและสาระการเรียนรู้แกนกลาง</w:t>
      </w:r>
      <w:r w:rsidR="00DC6888"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</w:p>
    <w:p w:rsidR="0077299C" w:rsidRPr="00125992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77299C"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กลุ่มสาระการเรียนรู้ศิลปะ ตามหลักสูตรแกนกลางการศึกษาขั้นพื้นฐาน พุทธศักราช </w:t>
      </w:r>
    </w:p>
    <w:p w:rsidR="0077299C" w:rsidRPr="00B45C06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</w:rPr>
        <w:tab/>
      </w:r>
      <w:r w:rsidR="0077299C" w:rsidRPr="00125992">
        <w:rPr>
          <w:rFonts w:ascii="TH Sarabun New" w:eastAsia="Times New Roman" w:hAnsi="TH Sarabun New" w:cs="TH Sarabun New"/>
          <w:i/>
          <w:iCs/>
          <w:sz w:val="32"/>
          <w:szCs w:val="32"/>
        </w:rPr>
        <w:t>2551</w:t>
      </w:r>
      <w:r w:rsidR="0077299C"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: โรงพิมพ์ชุมนุมสหกรณ์การเกษตรแห่งประเทศไทย จํากัด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อภิชาต อนุกูลเวช.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125992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="00DC6888" w:rsidRPr="00125992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ทักษะปฏิบัติ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สืบค้นจาก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hyperlink r:id="rId8" w:history="1">
        <w:r w:rsidRPr="00B45C06">
          <w:rPr>
            <w:rFonts w:ascii="TH Sarabun New" w:eastAsia="Times New Roman" w:hAnsi="TH Sarabun New" w:cs="TH Sarabun New"/>
            <w:sz w:val="32"/>
            <w:szCs w:val="32"/>
            <w:u w:val="single"/>
          </w:rPr>
          <w:t>http:</w:t>
        </w:r>
        <w:r w:rsidRPr="00B45C06">
          <w:rPr>
            <w:rFonts w:ascii="TH Sarabun New" w:eastAsia="Times New Roman" w:hAnsi="TH Sarabun New" w:cs="TH Sarabun New"/>
            <w:sz w:val="32"/>
            <w:szCs w:val="32"/>
            <w:u w:val="single"/>
            <w:cs/>
          </w:rPr>
          <w:t>//</w:t>
        </w:r>
        <w:r w:rsidRPr="00B45C06">
          <w:rPr>
            <w:rFonts w:ascii="TH Sarabun New" w:eastAsia="Times New Roman" w:hAnsi="TH Sarabun New" w:cs="TH Sarabun New"/>
            <w:sz w:val="32"/>
            <w:szCs w:val="32"/>
            <w:u w:val="single"/>
          </w:rPr>
          <w:t>www.nnkudon.com</w:t>
        </w:r>
        <w:r w:rsidRPr="00B45C06">
          <w:rPr>
            <w:rFonts w:ascii="TH Sarabun New" w:eastAsia="Times New Roman" w:hAnsi="TH Sarabun New" w:cs="TH Sarabun New"/>
            <w:sz w:val="32"/>
            <w:szCs w:val="32"/>
            <w:u w:val="single"/>
            <w:cs/>
          </w:rPr>
          <w:t>/</w:t>
        </w:r>
        <w:r w:rsidRPr="00B45C06">
          <w:rPr>
            <w:rFonts w:ascii="TH Sarabun New" w:eastAsia="Times New Roman" w:hAnsi="TH Sarabun New" w:cs="TH Sarabun New"/>
            <w:sz w:val="32"/>
            <w:szCs w:val="32"/>
            <w:u w:val="single"/>
          </w:rPr>
          <w:t>index-</w:t>
        </w:r>
      </w:hyperlink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</w:rPr>
        <w:tab/>
        <w:t>pratical.html.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อารี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ย์</w:t>
      </w:r>
      <w:proofErr w:type="spellEnd"/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วชิรว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ราการ.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2542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การวัดและการประเมินผลการเรียน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สถาบันราชภัฏธนบุรี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อาภรณ์ ใจเที่ยง. (2550</w:t>
      </w:r>
      <w:r w:rsidRPr="00125992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="00DC6888" w:rsidRPr="00125992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หลักการสอน</w:t>
      </w:r>
      <w:r w:rsidR="00DC6888"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(พิม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พค์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รั้งที่ 4).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 : โอเดี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ยนส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โต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ร์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เอกรินทร์</w:t>
      </w:r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สี่มหาศาล.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กระบวนการจัดทำหลักสูตรสถานศึกษา แนวคิดสู่การปฏิบัติ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บุ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๊ก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พอยท์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125992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อุมารี นาสมตอง.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2559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การพัฒนากิจกรรมการเรียนรู้ทักษะปฏิบัตินาฏศิลป์ เรื่อง การประ</w:t>
      </w:r>
      <w:proofErr w:type="spellStart"/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ดิษย์</w:t>
      </w:r>
      <w:proofErr w:type="spellEnd"/>
    </w:p>
    <w:p w:rsidR="00125992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ท่า</w:t>
      </w:r>
      <w:r w:rsidR="0077299C"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รำประกอบเพลงไทยสากล กลุ่มสาระการเรียนรู้ศิลปะ สำหรับนักเรียนชั้นประถมศึกษา</w:t>
      </w:r>
    </w:p>
    <w:p w:rsidR="00125992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77299C"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ปีที่ </w:t>
      </w:r>
      <w:r w:rsidR="0077299C" w:rsidRPr="00125992">
        <w:rPr>
          <w:rFonts w:ascii="TH Sarabun New" w:eastAsia="Times New Roman" w:hAnsi="TH Sarabun New" w:cs="TH Sarabun New"/>
          <w:i/>
          <w:iCs/>
          <w:sz w:val="32"/>
          <w:szCs w:val="32"/>
        </w:rPr>
        <w:t>6</w:t>
      </w:r>
      <w:r w:rsidR="0077299C"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(วิทยานิพนธ์ปริญญาครุ</w:t>
      </w:r>
      <w:proofErr w:type="spellStart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ศา</w:t>
      </w:r>
      <w:proofErr w:type="spellEnd"/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สตรมหาบัณฑิต)</w:t>
      </w:r>
      <w:r w:rsidR="0077299C"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มหาสารคาม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มหาวิทยาลัยราชภัฏ</w:t>
      </w:r>
    </w:p>
    <w:p w:rsidR="0077299C" w:rsidRPr="00B45C06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มหาสารคาม.</w:t>
      </w:r>
    </w:p>
    <w:p w:rsidR="00125992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อุษ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ณ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ีย์</w:t>
      </w:r>
      <w:proofErr w:type="spellEnd"/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โพธิสุข และคณะ.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ร่วมคิดร่วมเขียนปฏิรูปการเรียนรู้ผู้เรียนสำคัญที่สุด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12599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12599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: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77299C" w:rsidRPr="00B45C06" w:rsidRDefault="0012599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299C" w:rsidRPr="00B45C06">
        <w:rPr>
          <w:rFonts w:ascii="TH Sarabun New" w:eastAsia="Times New Roman" w:hAnsi="TH Sarabun New" w:cs="TH Sarabun New"/>
          <w:sz w:val="32"/>
          <w:szCs w:val="32"/>
          <w:cs/>
        </w:rPr>
        <w:t>สถาบันแห่งชาติเพื่อปฏิรูปการเรียนรู้ สกศ</w:t>
      </w:r>
      <w:r w:rsidR="0077299C"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อุษ</w:t>
      </w:r>
      <w:proofErr w:type="spellEnd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ณ</w:t>
      </w:r>
      <w:proofErr w:type="spellStart"/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ีย์</w:t>
      </w:r>
      <w:proofErr w:type="spellEnd"/>
      <w:r w:rsidR="00DC6888"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อนุรุทธ์วงศ์. (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125992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ฝึกเด็กให้เป็นนักคิด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12599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>มูลนิธิสดศรี-สฤษดิ์วงศ์</w:t>
      </w:r>
      <w:r w:rsidRPr="00B45C06">
        <w:rPr>
          <w:rFonts w:ascii="TH Sarabun New" w:eastAsia="Times New Roman" w:hAnsi="TH Sarabun New" w:cs="TH Sarabun New"/>
          <w:sz w:val="32"/>
          <w:szCs w:val="32"/>
        </w:rPr>
        <w:t>.</w:t>
      </w:r>
    </w:p>
    <w:p w:rsidR="007623C1" w:rsidRPr="00B45C06" w:rsidRDefault="007623C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623C1" w:rsidRPr="00B45C06" w:rsidRDefault="007623C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bookmarkStart w:id="0" w:name="_GoBack"/>
    <w:bookmarkEnd w:id="0"/>
    <w:p w:rsidR="0077299C" w:rsidRPr="00B45C06" w:rsidRDefault="00287BE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-688340</wp:posOffset>
                </wp:positionV>
                <wp:extent cx="866775" cy="685800"/>
                <wp:effectExtent l="0" t="0" r="9525" b="0"/>
                <wp:wrapNone/>
                <wp:docPr id="67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85F2" id="สี่เหลี่ยมผืนผ้า 24" o:spid="_x0000_s1026" style="position:absolute;margin-left:182.4pt;margin-top:-54.2pt;width:68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SZsA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" fillcolor="window" stroked="f" strokeweight="1pt">
                <v:path arrowok="t"/>
              </v:rect>
            </w:pict>
          </mc:Fallback>
        </mc:AlternateContent>
      </w: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-691515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486FE" id="สี่เหลี่ยมผืนผ้า 196" o:spid="_x0000_s1026" style="position:absolute;margin-left:187.15pt;margin-top:-54.45pt;width:68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Bb4ax94AAAAAoB&#10;AAAPAAAAAAAAAAAAAAAAAAoFAABkcnMvZG93bnJldi54bWxQSwUGAAAAAAQABADzAAAAFwYAAAAA&#10;" fillcolor="window" stroked="f" strokeweight="1pt">
                <v:path arrowok="t"/>
              </v:rect>
            </w:pict>
          </mc:Fallback>
        </mc:AlternateContent>
      </w: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77299C" w:rsidRPr="00B45C06" w:rsidSect="00E51538">
      <w:headerReference w:type="default" r:id="rId9"/>
      <w:pgSz w:w="11907" w:h="16840" w:code="9"/>
      <w:pgMar w:top="2160" w:right="1440" w:bottom="1440" w:left="2160" w:header="1440" w:footer="1440" w:gutter="0"/>
      <w:pgNumType w:start="7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30880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816C32" w:rsidRPr="00816C32" w:rsidRDefault="00816C32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816C32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816C32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816C32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816C32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816C32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05B7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25992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B196E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35FBD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16C32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041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45ED1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6391E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28C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4B2C"/>
    <w:rsid w:val="00E25E2A"/>
    <w:rsid w:val="00E34714"/>
    <w:rsid w:val="00E40959"/>
    <w:rsid w:val="00E47A32"/>
    <w:rsid w:val="00E51538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8EA"/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1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E7CE1"/>
    <w:pPr>
      <w:ind w:left="720"/>
      <w:contextualSpacing/>
    </w:pPr>
  </w:style>
  <w:style w:type="character" w:customStyle="1" w:styleId="1">
    <w:name w:val="ฟอนต์ของย่อหน้าเริ่มต้น1"/>
    <w:uiPriority w:val="1"/>
    <w:semiHidden/>
    <w:unhideWhenUsed/>
    <w:rsid w:val="002E7CE1"/>
  </w:style>
  <w:style w:type="paragraph" w:styleId="Footer">
    <w:name w:val="footer"/>
    <w:basedOn w:val="Normal"/>
    <w:link w:val="Foot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TableGrid">
    <w:name w:val="Table Grid"/>
    <w:basedOn w:val="TableNormal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2E7CE1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PageNumber">
    <w:name w:val="page number"/>
    <w:basedOn w:val="DefaultParagraphFont"/>
    <w:rsid w:val="002E7CE1"/>
  </w:style>
  <w:style w:type="paragraph" w:styleId="Subtitle">
    <w:name w:val="Subtitle"/>
    <w:basedOn w:val="Normal"/>
    <w:link w:val="SubtitleChar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2E7CE1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E7CE1"/>
    <w:rPr>
      <w:b/>
      <w:bCs/>
    </w:rPr>
  </w:style>
  <w:style w:type="character" w:styleId="Emphasis">
    <w:name w:val="Emphasis"/>
    <w:basedOn w:val="DefaultParagraphFont"/>
    <w:uiPriority w:val="20"/>
    <w:qFormat/>
    <w:rsid w:val="002E7CE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E7CE1"/>
  </w:style>
  <w:style w:type="character" w:styleId="PlaceholderText">
    <w:name w:val="Placeholder Text"/>
    <w:uiPriority w:val="99"/>
    <w:semiHidden/>
    <w:rsid w:val="002E7CE1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">
    <w:name w:val="เส้นตาราง2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DefaultParagraphFont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kudon.com/index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D6F9-C36B-4354-BAE0-2EC6E2A3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LabCC</cp:lastModifiedBy>
  <cp:revision>13</cp:revision>
  <cp:lastPrinted>2018-05-09T08:38:00Z</cp:lastPrinted>
  <dcterms:created xsi:type="dcterms:W3CDTF">2018-08-25T03:38:00Z</dcterms:created>
  <dcterms:modified xsi:type="dcterms:W3CDTF">2018-08-26T10:22:00Z</dcterms:modified>
</cp:coreProperties>
</file>