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D0FDB" w:rsidRPr="00465780" w:rsidRDefault="00FD0FDB" w:rsidP="00E02606">
      <w:pPr>
        <w:widowControl w:val="0"/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D0FDB" w:rsidRPr="00465780" w:rsidRDefault="00FD0FDB" w:rsidP="00E02606">
      <w:pPr>
        <w:widowControl w:val="0"/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D0FDB" w:rsidRPr="00465780" w:rsidRDefault="00FD0FDB" w:rsidP="00E02606">
      <w:pPr>
        <w:widowControl w:val="0"/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0A7CC0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65780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0A7CC0" w:rsidRPr="00465780" w:rsidRDefault="000A7CC0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0A7CC0" w:rsidRPr="00465780" w:rsidRDefault="000A7CC0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D0FDB" w:rsidRPr="00465780" w:rsidRDefault="00FD0FDB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D0FDB" w:rsidRPr="00465780" w:rsidRDefault="00FD0FDB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D0FDB" w:rsidRPr="00465780" w:rsidRDefault="00FD0FDB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D0FDB" w:rsidRPr="00465780" w:rsidRDefault="00FD0FDB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FD0FDB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65780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-723900</wp:posOffset>
                </wp:positionV>
                <wp:extent cx="1104900" cy="7429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2BA80" id="สี่เหลี่ยมผืนผ้า 1" o:spid="_x0000_s1026" style="position:absolute;margin-left:364.5pt;margin-top:-57pt;width:87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" fillcolor="white [3201]" stroked="f" strokeweight="1pt"/>
            </w:pict>
          </mc:Fallback>
        </mc:AlternateContent>
      </w:r>
      <w:r w:rsidR="008F314A" w:rsidRPr="00465780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FD0FDB" w:rsidRPr="00465780" w:rsidRDefault="00FD0FDB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D0FDB" w:rsidRPr="00465780" w:rsidRDefault="00FD0FDB" w:rsidP="00E02606">
      <w:pPr>
        <w:widowControl w:val="0"/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กนกภรณ์ เวียงคำ.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2559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การพัฒนากิจกรรมการเรียนรู้ทักษะปฏิบัติ เรื่อง เรือมกะลาสราญ </w:t>
      </w:r>
    </w:p>
    <w:p w:rsidR="008F314A" w:rsidRPr="00465780" w:rsidRDefault="00B1168B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กลุ่มสาระการเรียนรู้ศิลปะ (นาฏศิลป์) สำหรับนักเรียนชั้นประถมศึกษาปีที่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5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8F314A" w:rsidRPr="00465780" w:rsidRDefault="00B1168B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(วิทยานิพนธ์ปริญญาครุ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ศา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สตรมหาบัณฑิต). มหาสารคาม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 มหาวิทยาลัยราชภัฏมหาสารคาม</w:t>
      </w:r>
    </w:p>
    <w:p w:rsidR="00D51084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คณะกรรมการการศึกษาขั้นพื้นฐาน, สำนักงาน.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2548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การประเมินการอ่าน คิดวิเคราะห์และ</w:t>
      </w:r>
    </w:p>
    <w:p w:rsidR="008F314A" w:rsidRPr="00465780" w:rsidRDefault="00D51084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เขียน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 : โรงพิมพ์องค์การรับส่งสินค้าและพัสดุภัณฑ์.</w:t>
      </w:r>
    </w:p>
    <w:p w:rsidR="008F314A" w:rsidRPr="00465780" w:rsidRDefault="00B1168B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จร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ิน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แก้วสนิท.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2548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การเขียนแผนการจัดการเรียนรู้สู่การปฏิบัติ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 ธารอักษร.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ชนา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ธิป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พรกุล.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2552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การออกแบบการสอนบูรณาการการอ่าน การคิดวิเคราะห์ และการเขียน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(พิมพ์ครั้งที่ 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). กรุงเทพฯ</w:t>
      </w:r>
      <w:r w:rsidR="00B1168B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1168B" w:rsidRPr="00465780">
        <w:rPr>
          <w:rFonts w:ascii="TH Sarabun New" w:eastAsia="Times New Roman" w:hAnsi="TH Sarabun New" w:cs="TH Sarabun New"/>
          <w:sz w:val="32"/>
          <w:szCs w:val="32"/>
          <w:cs/>
        </w:rPr>
        <w:t>: สำ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นักพิมพ์แห่งจุฬาลงกรณ์มหาวิทยาลัย.</w:t>
      </w:r>
    </w:p>
    <w:p w:rsidR="008F314A" w:rsidRPr="00465780" w:rsidRDefault="00B1168B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ชวลิต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ชู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กําแพง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2552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การพัฒนาหลักสูตร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มหาสารคาม</w:t>
      </w:r>
      <w:r w:rsidR="000F7794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0F7794" w:rsidRPr="00465780">
        <w:rPr>
          <w:rFonts w:ascii="TH Sarabun New" w:eastAsia="Times New Roman" w:hAnsi="TH Sarabun New" w:cs="TH Sarabun New"/>
          <w:sz w:val="32"/>
          <w:szCs w:val="32"/>
          <w:cs/>
        </w:rPr>
        <w:t>: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สํานัก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พิมพมหาวิทยาลัยมหาสารคาม.  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ชวลิต ชูกำแพง. (2553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น. 120).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การประเมินการเรียนรู้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(พิมพ์ครั้งที่ 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3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0F7794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กรุงเทพฯ</w:t>
      </w:r>
      <w:r w:rsidR="000F7794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สำนักพิมพ์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มหาวิทยาลัยมหาสารคาม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</w:p>
    <w:p w:rsidR="008F314A" w:rsidRPr="00465780" w:rsidRDefault="000F7794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ชัยพฤกษ์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เสรีรักษ์ และคณะ.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2543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ร่วมคิดร่วมเขียนปฏิรูปการเรียนรู้ผู้เรียนสำคัญที่สุด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8F314A" w:rsidRPr="00465780" w:rsidRDefault="000F7794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 สถาบันแห่งชาติเพื่อปฏิรูปการเรียนรู้ สกศ.</w:t>
      </w:r>
    </w:p>
    <w:p w:rsidR="008F314A" w:rsidRPr="00465780" w:rsidRDefault="000F7794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ถวัลย์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มาศจรัส.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2544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นวัตกรรมการเขียนแผนการจัดการเรียนรู้โดยเน้นผู้เรียนเป็นสำคัญและ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การเขียนหนังสือสำหรับครูและผู้บริหาร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="001F50EC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บริบ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ัท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21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เซ็นจูลี่.</w:t>
      </w:r>
    </w:p>
    <w:p w:rsidR="008F314A" w:rsidRPr="00465780" w:rsidRDefault="001F50EC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ทิศนา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แขมณี.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2552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ศาสตร์การสอน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9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 ด่าน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สุท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ธาการพิ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มพ์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นคร พันธ์ณรงค์.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2538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คู่มือการทำผลงานทางวิชาการเพื่อขอกำหนดตำแหน่งอาจารย์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3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เชียงใหม่</w:t>
      </w:r>
      <w:r w:rsidR="001F50EC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ส ศุภลักษณ์การพิมพ์.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บุญชม ศรีสะอาด.</w:t>
      </w:r>
      <w:r w:rsidR="001F50EC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2545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การวิจัยเบื้องต้น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F50EC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7</w:t>
      </w:r>
      <w:r w:rsidR="001F50EC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="001F50EC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ชมรมเด็ก.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บุญชม ศรีสะอาด และคณะ.</w:t>
      </w:r>
      <w:r w:rsidR="0033106D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วิธีการทางสถิติ</w:t>
      </w:r>
      <w:proofErr w:type="spellStart"/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สําหรับ</w:t>
      </w:r>
      <w:proofErr w:type="spellEnd"/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3106D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พิมพครั้งที่ 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4</w:t>
      </w:r>
      <w:r w:rsidR="0033106D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="0033106D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</w:p>
    <w:p w:rsidR="008F314A" w:rsidRPr="00465780" w:rsidRDefault="0033106D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สุวีริยาสาสน.</w:t>
      </w:r>
    </w:p>
    <w:p w:rsidR="008F314A" w:rsidRPr="00465780" w:rsidRDefault="0033106D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บุญชม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ศรีสะอาด.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2552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การวิจัยเบื้องต้นฉบับปรับปรุงใหม่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7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</w:p>
    <w:p w:rsidR="008F314A" w:rsidRPr="00465780" w:rsidRDefault="0033106D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สุวีริยาสา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ส์น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:rsidR="008F314A" w:rsidRPr="00465780" w:rsidRDefault="0033106D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บูรชัย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ศิ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ริมหาสาคร.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2547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แผนการจัดการเรียนรู้ที่เน้นผู้เรียนเป็นศูนย์กลาง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พิมพ์ครั้งที่ 2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กรุงเทพฯ</w:t>
      </w:r>
      <w:r w:rsidR="0033106D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บุ๊ค พอยท์.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ประสาท เนืองเฉลิม.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2556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วิจัยการเรียนการสอน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="0033106D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จุฬาลงกรณ์มหาวิทยาลัย.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ปร</w:t>
      </w:r>
      <w:r w:rsidR="0033106D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ียาพร วงศอ์นุตรโรจน์. (2551).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จติว</w:t>
      </w:r>
      <w:proofErr w:type="spellStart"/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ทิ</w:t>
      </w:r>
      <w:proofErr w:type="spellEnd"/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ยาการศึกษา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3106D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กรุงเทพ</w:t>
      </w:r>
      <w:r w:rsidR="0033106D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ฯ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ศูนย์สื่อเสริมการพิมพ์.</w:t>
      </w:r>
    </w:p>
    <w:p w:rsidR="008F314A" w:rsidRPr="00465780" w:rsidRDefault="0033106D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พิชิต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ฤทธิ์จรูญ.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2545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หลักการวัดและประเมินผลการศึกษา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478D5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</w:t>
      </w:r>
      <w:r w:rsidR="003478D5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478D5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กรุงเทพฯ</w:t>
      </w:r>
      <w:r w:rsidR="003478D5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</w:p>
    <w:p w:rsidR="008F314A" w:rsidRPr="00465780" w:rsidRDefault="003478D5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ศูนย์หนังสือจุฬาลงกรณ์มหาวิทยาลัย.</w:t>
      </w:r>
    </w:p>
    <w:p w:rsidR="008F314A" w:rsidRPr="00465780" w:rsidRDefault="003478D5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ไพศาล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วรคำ.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2552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การวิจัยทางการศึกษา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กาฬสินธุ์ : ประสานการพิมพ์.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พวงรัตน์ ทวีรัตน์.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2540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วิธีการวิจัยทางพฤติกรรมศาสตร์และสังคมศาสตร์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478D5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7</w:t>
      </w:r>
      <w:r w:rsidR="003478D5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กรุงเทพฯ</w:t>
      </w:r>
      <w:r w:rsidR="003478D5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ศูนย์หนังสือจุฬาลงกรณ์มหาวิทยาลัย.</w:t>
      </w:r>
    </w:p>
    <w:p w:rsidR="008F314A" w:rsidRPr="00465780" w:rsidRDefault="003478D5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มัญชุลา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สุขนิยม.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2560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การพัฒนาทักษะปฏิบัติเครื่องดนตรีคีย์บอร์ด กลุ่มสาระการเรียนรู้ศิลปะ </w:t>
      </w:r>
    </w:p>
    <w:p w:rsidR="008F314A" w:rsidRPr="00465780" w:rsidRDefault="003478D5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ชั้นมัธยมศึกษาปีที่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1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ด้วยการจัดการเรียนรู้ตามแนวคิดของเด</w:t>
      </w:r>
      <w:proofErr w:type="spellStart"/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วีส์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(วิทยานิพนธ์ปริญญา</w:t>
      </w:r>
    </w:p>
    <w:p w:rsidR="008F314A" w:rsidRPr="00465780" w:rsidRDefault="003478D5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ครุ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ศา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สตรมหาบัณฑิต). มหาสารคาม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 มหาวิทยาลัยราชภัฏมหาสารคาม</w:t>
      </w:r>
    </w:p>
    <w:p w:rsidR="008F314A" w:rsidRPr="00465780" w:rsidRDefault="003478D5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รุจิ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ร์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ภู่สาระ.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2546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การเขียนแผนการจัดการเรียนรู้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 บุ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๊ก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พอยท์.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โรงเรียนสารคามพิทยาคม.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2559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รายงานผลสัมฤทธิ์ทางการเรียนประจำปีการศึกษา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2559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ลดาวัลย์ วิริยะสวัสดิ์.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2555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การพัฒนากิจกรรมการเรียนรู้ตามแนวคิดของเด</w:t>
      </w:r>
      <w:proofErr w:type="spellStart"/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วีส์</w:t>
      </w:r>
      <w:proofErr w:type="spellEnd"/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เพื่อพัฒนา</w:t>
      </w:r>
    </w:p>
    <w:p w:rsidR="003478D5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ทักษะปฏิบัติ กลุ่มสาระการเรียนรู้ศิลปะ (สาร</w:t>
      </w:r>
      <w:r w:rsidR="003478D5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ะนาฏศิลป์) เรื่อง เซิ้งตำเมี่ยง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ชั้นประถมศึกษา</w:t>
      </w:r>
    </w:p>
    <w:p w:rsidR="003478D5" w:rsidRPr="00465780" w:rsidRDefault="003478D5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ปีที่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5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(วิทยานิพนธ์ปริญญาครุ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ศา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สตรมหาบัณฑิต). มหาสารคาม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 มหาวิทยาลัยราชภัฏ</w:t>
      </w:r>
    </w:p>
    <w:p w:rsidR="008F314A" w:rsidRPr="00465780" w:rsidRDefault="003478D5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มหาสารคาม</w:t>
      </w:r>
    </w:p>
    <w:p w:rsidR="008F314A" w:rsidRPr="00465780" w:rsidRDefault="003478D5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ล้วน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สายยศ และอัง</w:t>
      </w:r>
      <w:r w:rsidR="00283DD3" w:rsidRPr="00465780">
        <w:rPr>
          <w:rFonts w:ascii="TH Sarabun New" w:eastAsia="Times New Roman" w:hAnsi="TH Sarabun New" w:cs="TH Sarabun New"/>
          <w:sz w:val="32"/>
          <w:szCs w:val="32"/>
          <w:cs/>
        </w:rPr>
        <w:t>คณา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สายยศ.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2538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เทคนิคการวิจัยทางการศึกษา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83DD3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5</w:t>
      </w:r>
      <w:r w:rsidR="00283DD3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="00283DD3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</w:p>
    <w:p w:rsidR="008F314A" w:rsidRPr="00465780" w:rsidRDefault="00283DD3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สุวีริยาสา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ส์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น.</w:t>
      </w:r>
    </w:p>
    <w:p w:rsidR="008F314A" w:rsidRPr="00465780" w:rsidRDefault="00283DD3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วัชรา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เล่าเรียนดี.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2548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เทคนิคและยุทธวิธีพัฒนาทักษะการคิดการจัดการเรียนรู้ที่เน้นผู้เรียน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เป็นสำคัญ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นครปฐม</w:t>
      </w:r>
      <w:r w:rsidR="00F45B2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คณะศึกษาศาสตร์ มหาวิทยาลัยศิลปากร.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วัชรินทร์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ศรีรักษา และ จุมพล ราชวิจิตร.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2549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เอกสารประกอบคำสอนวิชา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224 781 </w:t>
      </w:r>
    </w:p>
    <w:p w:rsidR="008F314A" w:rsidRPr="00465780" w:rsidRDefault="0046578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การพัฒนาหลักสูตร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ขอนแก่น</w:t>
      </w:r>
      <w:r w:rsidR="00F45B2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 คณะศึกษาศาสตร์มหาวิทยาลัยขอนแก่น.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วัฒนาพร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ระงับทุกข์.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2543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แผนการสอนที่เน้นผู้เรียนเป็นศูนย์กลาง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วัฒนาพาน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ิช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วิชาการ</w:t>
      </w:r>
      <w:r w:rsidR="00F45B20" w:rsidRPr="00465780">
        <w:rPr>
          <w:rFonts w:ascii="TH Sarabun New" w:eastAsia="Times New Roman" w:hAnsi="TH Sarabun New" w:cs="TH Sarabun New"/>
          <w:sz w:val="32"/>
          <w:szCs w:val="32"/>
        </w:rPr>
        <w:t>,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F45B20" w:rsidRPr="00465780">
        <w:rPr>
          <w:rFonts w:ascii="TH Sarabun New" w:eastAsia="Times New Roman" w:hAnsi="TH Sarabun New" w:cs="TH Sarabun New"/>
          <w:sz w:val="32"/>
          <w:szCs w:val="32"/>
          <w:cs/>
        </w:rPr>
        <w:t>กรม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กระทรวงศึกษาธิการ.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2543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การจัดกระบวนการเรียนรู้ที่เน้นผู้เรียนสำคัญที่สุด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 xml:space="preserve">ตาม พ.ร.บ. การศึกษาแห่งชาติ พ.ศ.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2542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="00F45B2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กรมการศาสนา.</w:t>
      </w:r>
    </w:p>
    <w:p w:rsidR="00F45B20" w:rsidRPr="00465780" w:rsidRDefault="00F45B2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วิชาการ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กรมกระทรวงศึกษาธิการ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2552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คู่มือการจัดกิจกรรมการเรียนรู้กลุ่มสาระการเรียนรู้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ศิลปะ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โรงพิมพ์องค์การรับส่งสินค้าและพัสดุภัณฑ์.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วิชัย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วงษ์ใหญ่.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2551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ร่วมคิดร่วมเขียนปฏิรูปการเรียนรู้ผู้เรียนสำคัญที่สุด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สถาบันแห่งชาติเพื่อปฏิรูปการเรียนรู้ สกศ.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ศศิธร เวียงวะลัย.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2556</w:t>
      </w:r>
      <w:r w:rsidR="00F45B20" w:rsidRPr="00465780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การจัดการเรียนรู้ (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Learning Management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)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="00F45B2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โอ.เอส.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พร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ิ้น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ติ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้งเฮาส์</w:t>
      </w:r>
      <w:proofErr w:type="spellEnd"/>
    </w:p>
    <w:p w:rsidR="00465780" w:rsidRPr="00465780" w:rsidRDefault="00465780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ศึกษาธิการ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กระทรวง.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2551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465780" w:rsidRPr="00465780" w:rsidRDefault="00465780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โรงพิมพ์ชุมนุมสหกรณ์การเกษตรแห่งประเทศไทย จํากัด </w:t>
      </w:r>
    </w:p>
    <w:p w:rsidR="00465780" w:rsidRPr="00465780" w:rsidRDefault="00465780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ศึกษาธิการ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กระทรวง.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2553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2551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465780" w:rsidRPr="00465780" w:rsidRDefault="00465780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: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โรงพิมพ์ชุมนุมสหกรณ์การเกษตรแห่งประเทศไทย จํากัด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สมาน เอกพิมพ์.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2560</w:t>
      </w:r>
      <w:r w:rsidR="00F45B20" w:rsidRPr="00465780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การจัดการเรียนรู้ สิ่งแวดล้อมและการจัดการชั้นเรียนในศตวรรษที่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21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มหาสารคาม</w:t>
      </w:r>
      <w:r w:rsidR="00F45B2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ตักศิลาการพิมพ์.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สันติ บุญภิรมย์. (255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7</w:t>
      </w:r>
      <w:r w:rsidR="00F45B20" w:rsidRPr="00465780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การบริหารจัดการในห้องเรียน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F45B20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กรุงเทพฯ : ทริปเพ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ิ้ล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เอ็ดดู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เคชั่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น.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สุคนธ์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สินธพานนท์.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2545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การจัดกระบวนการเรียนรู้เน้นผู้เรียนเป็นสำคัญ ตามหลักสูตร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การศึกษา ขั้นพื้นฐาน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45B2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พิมพ์ครั้งที่ 2</w:t>
      </w:r>
      <w:r w:rsidR="00F45B2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="00F45B2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อักษรเจริญทัศน์.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สุรวาท ทองบุ.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2555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การวิจัยทางการศึกษา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มหาสารคาม</w:t>
      </w:r>
      <w:r w:rsidR="00F45B2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อภิชาตการพิมพ์.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สมบัติ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ท้ายเรือ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คํา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ระเบียบวิธีวิจัย</w:t>
      </w:r>
      <w:proofErr w:type="spellStart"/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สําหรับ</w:t>
      </w:r>
      <w:proofErr w:type="spellEnd"/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มนุษยศาสตร์และสังคมศาสตร์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กาฬสินธุ์ :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ประสาน การพิมพ์.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สมบัติ ท้ายเรือ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คํา</w:t>
      </w:r>
      <w:proofErr w:type="spellEnd"/>
      <w:r w:rsidR="008F314A" w:rsidRPr="004657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 (</w:t>
      </w:r>
      <w:r w:rsidR="008F314A" w:rsidRPr="00465780">
        <w:rPr>
          <w:rFonts w:ascii="TH Sarabun New" w:eastAsia="Times New Roman" w:hAnsi="TH Sarabun New" w:cs="TH Sarabun New"/>
          <w:color w:val="000000"/>
          <w:sz w:val="32"/>
          <w:szCs w:val="32"/>
        </w:rPr>
        <w:t>2553</w:t>
      </w:r>
      <w:r w:rsidR="008F314A" w:rsidRPr="004657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color w:val="000000"/>
          <w:sz w:val="32"/>
          <w:szCs w:val="32"/>
          <w:cs/>
        </w:rPr>
        <w:t>วิธีการทางสถิติ</w:t>
      </w:r>
      <w:proofErr w:type="spellStart"/>
      <w:r w:rsidR="008F314A" w:rsidRPr="00465780">
        <w:rPr>
          <w:rFonts w:ascii="TH Sarabun New" w:eastAsia="Times New Roman" w:hAnsi="TH Sarabun New" w:cs="TH Sarabun New"/>
          <w:i/>
          <w:iCs/>
          <w:color w:val="000000"/>
          <w:sz w:val="32"/>
          <w:szCs w:val="32"/>
          <w:cs/>
        </w:rPr>
        <w:t>สําหรับ</w:t>
      </w:r>
      <w:proofErr w:type="spellEnd"/>
      <w:r w:rsidR="008F314A" w:rsidRPr="00465780">
        <w:rPr>
          <w:rFonts w:ascii="TH Sarabun New" w:eastAsia="Times New Roman" w:hAnsi="TH Sarabun New" w:cs="TH Sarabun New"/>
          <w:i/>
          <w:iCs/>
          <w:color w:val="000000"/>
          <w:sz w:val="32"/>
          <w:szCs w:val="32"/>
          <w:cs/>
        </w:rPr>
        <w:t>การวิจัย</w:t>
      </w:r>
      <w:r w:rsidR="008F314A" w:rsidRPr="004657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 มหาสารคาม : ภาควิชาวัดผลและ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วิจัย</w:t>
      </w:r>
    </w:p>
    <w:p w:rsidR="0062632D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การศึกษา คณะศึกษา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ศา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สตร มหาวิทยาลัยมหาสารคาม.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สมศักดิ์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ภูวิภาดาว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รรธน์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2536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การยึดผู้เรียนเป็นศูนย์กลางและประเมินผลตามสภาพจริง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8F314A" w:rsidRPr="00465780" w:rsidRDefault="00F45B2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พิมพ์ครั้งที่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เชียงใหม่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: โรงพิมพ์แสงศิลป์. 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สํานัก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วิชาการและมาตรฐานการศึกษา.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2551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ตัวชี้วัดและสาระการเรียนรู้แกนกลาง  กลุ่มสาระ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 xml:space="preserve">การเรียนรู้ศิลปะ ตามหลักสูตรแกนกลางการศึกษาขั้นพื้นฐาน พุทธศักราช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2551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กรุงเทพฯ</w:t>
      </w:r>
      <w:r w:rsidR="0046578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โรงพิมพ์ชุมนุมสหกรณ์การเกษตรแห่งประเทศไทย จํากัด.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อภิชาต อนุกูลเวช.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2551</w:t>
      </w:r>
      <w:r w:rsidR="00465780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ทักษะปฏิบัติ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465780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สืบค้นจาก </w:t>
      </w:r>
      <w:hyperlink r:id="rId6" w:history="1"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</w:rPr>
          <w:t>http</w:t>
        </w:r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  <w:cs/>
          </w:rPr>
          <w:t>://</w:t>
        </w:r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</w:rPr>
          <w:t>www</w:t>
        </w:r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  <w:cs/>
          </w:rPr>
          <w:t>.</w:t>
        </w:r>
        <w:proofErr w:type="spellStart"/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</w:rPr>
          <w:t>nnkudon</w:t>
        </w:r>
        <w:proofErr w:type="spellEnd"/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  <w:cs/>
          </w:rPr>
          <w:t>.</w:t>
        </w:r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</w:rPr>
          <w:t>com</w:t>
        </w:r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  <w:cs/>
          </w:rPr>
          <w:t>/</w:t>
        </w:r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</w:rPr>
          <w:t>index</w:t>
        </w:r>
        <w:r w:rsidRPr="00465780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  <w:cs/>
          </w:rPr>
          <w:t>-</w:t>
        </w:r>
      </w:hyperlink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</w:rPr>
        <w:tab/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</w:rPr>
        <w:t>pratical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html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:rsidR="008F314A" w:rsidRPr="00465780" w:rsidRDefault="0046578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อารี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ย์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วชิรว</w:t>
      </w:r>
      <w:proofErr w:type="spellEnd"/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ราการ.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2542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การวัดและการประเมินผลการเรียน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 กรุงเทพฯ</w:t>
      </w:r>
      <w:r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: สถาบันราชภัฏธนบุรี.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อาภรณ์ ใจเที่ยง. (2550</w:t>
      </w:r>
      <w:r w:rsidR="00465780" w:rsidRPr="00465780">
        <w:rPr>
          <w:rFonts w:ascii="TH Sarabun New" w:eastAsia="Times New Roman" w:hAnsi="TH Sarabun New" w:cs="TH Sarabun New"/>
          <w:sz w:val="32"/>
          <w:szCs w:val="32"/>
          <w:cs/>
        </w:rPr>
        <w:t>).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หลักการสอน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65780" w:rsidRPr="00465780">
        <w:rPr>
          <w:rFonts w:ascii="TH Sarabun New" w:eastAsia="Times New Roman" w:hAnsi="TH Sarabun New" w:cs="TH Sarabun New"/>
          <w:sz w:val="32"/>
          <w:szCs w:val="32"/>
          <w:cs/>
        </w:rPr>
        <w:t>(พิม</w:t>
      </w:r>
      <w:proofErr w:type="spellStart"/>
      <w:r w:rsidR="00465780" w:rsidRPr="00465780">
        <w:rPr>
          <w:rFonts w:ascii="TH Sarabun New" w:eastAsia="Times New Roman" w:hAnsi="TH Sarabun New" w:cs="TH Sarabun New"/>
          <w:sz w:val="32"/>
          <w:szCs w:val="32"/>
          <w:cs/>
        </w:rPr>
        <w:t>พค์</w:t>
      </w:r>
      <w:proofErr w:type="spellEnd"/>
      <w:r w:rsidR="00465780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รั้งที่ 4).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กรุงเทพฯ : โอเดี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ยนส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โต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ร์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:rsidR="008F314A" w:rsidRPr="00465780" w:rsidRDefault="00465780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เอกรินทร์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สี่มหาศาล. (</w:t>
      </w:r>
      <w:r w:rsidR="008F314A" w:rsidRPr="00465780">
        <w:rPr>
          <w:rFonts w:ascii="TH Sarabun New" w:eastAsia="Times New Roman" w:hAnsi="TH Sarabun New" w:cs="TH Sarabun New"/>
          <w:sz w:val="32"/>
          <w:szCs w:val="32"/>
        </w:rPr>
        <w:t>2545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="008F314A"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กระบวนการจัดทำหลักสูตรสถานศึกษา แนวคิดสู่การปฏิบัติ</w:t>
      </w:r>
      <w:r w:rsidR="008F314A" w:rsidRPr="00465780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กรุงเทพฯ</w:t>
      </w:r>
      <w:r w:rsidR="0046578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บุ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๊ก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 พอยท์.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อุมารี นาสมตอง. (</w:t>
      </w:r>
      <w:r w:rsidRPr="00465780">
        <w:rPr>
          <w:rFonts w:ascii="TH Sarabun New" w:eastAsia="Times New Roman" w:hAnsi="TH Sarabun New" w:cs="TH Sarabun New"/>
          <w:sz w:val="32"/>
          <w:szCs w:val="32"/>
        </w:rPr>
        <w:t>2559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 xml:space="preserve">).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การพัฒนากิจกรรมการเรียนรู้ทักษะปฏิบัตินาฏศิลป์ เรื่อง การประ</w:t>
      </w:r>
      <w:proofErr w:type="spellStart"/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ดิษย์</w:t>
      </w:r>
      <w:proofErr w:type="spellEnd"/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>ท่ารำประกอบเพลงไทยสากล กลุ่มสาระการเรียนรู้ศิลปะ สำหรับนักเรียนชั้นประถมศึกษา</w:t>
      </w:r>
    </w:p>
    <w:p w:rsidR="008F314A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578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ab/>
        <w:t xml:space="preserve">ปีที่ </w:t>
      </w:r>
      <w:r w:rsidRPr="00465780">
        <w:rPr>
          <w:rFonts w:ascii="TH Sarabun New" w:eastAsia="Times New Roman" w:hAnsi="TH Sarabun New" w:cs="TH Sarabun New"/>
          <w:i/>
          <w:iCs/>
          <w:sz w:val="32"/>
          <w:szCs w:val="32"/>
        </w:rPr>
        <w:t>6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. (วิทยานิพนธ์ปริญญาครุ</w:t>
      </w:r>
      <w:proofErr w:type="spellStart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ศา</w:t>
      </w:r>
      <w:proofErr w:type="spellEnd"/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สตรมหาบัณฑิต). มหาสารคาม</w:t>
      </w:r>
      <w:r w:rsidR="00465780" w:rsidRPr="004657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>: มหาวิทยาลัยราชภัฏ</w:t>
      </w:r>
    </w:p>
    <w:p w:rsidR="00E31740" w:rsidRPr="00465780" w:rsidRDefault="008F314A" w:rsidP="00E02606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465780">
        <w:rPr>
          <w:rFonts w:ascii="TH Sarabun New" w:eastAsia="Times New Roman" w:hAnsi="TH Sarabun New" w:cs="TH Sarabun New"/>
          <w:sz w:val="32"/>
          <w:szCs w:val="32"/>
          <w:cs/>
        </w:rPr>
        <w:tab/>
        <w:t>มหาสารคาม.</w:t>
      </w:r>
    </w:p>
    <w:sectPr w:rsidR="00E31740" w:rsidRPr="00465780" w:rsidSect="00E02606">
      <w:headerReference w:type="default" r:id="rId7"/>
      <w:pgSz w:w="11906" w:h="16838" w:code="9"/>
      <w:pgMar w:top="2160" w:right="1440" w:bottom="1440" w:left="2160" w:header="1440" w:footer="1440" w:gutter="0"/>
      <w:pgNumType w:start="83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94" w:rsidRDefault="000F7794" w:rsidP="00F75EDF">
      <w:pPr>
        <w:spacing w:after="0" w:line="240" w:lineRule="auto"/>
      </w:pPr>
      <w:r>
        <w:separator/>
      </w:r>
    </w:p>
  </w:endnote>
  <w:endnote w:type="continuationSeparator" w:id="0">
    <w:p w:rsidR="000F7794" w:rsidRDefault="000F7794" w:rsidP="00F7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94" w:rsidRDefault="000F7794" w:rsidP="00F75EDF">
      <w:pPr>
        <w:spacing w:after="0" w:line="240" w:lineRule="auto"/>
      </w:pPr>
      <w:r>
        <w:separator/>
      </w:r>
    </w:p>
  </w:footnote>
  <w:footnote w:type="continuationSeparator" w:id="0">
    <w:p w:rsidR="000F7794" w:rsidRDefault="000F7794" w:rsidP="00F7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82297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0F7794" w:rsidRPr="00FD0FDB" w:rsidRDefault="000F7794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FD0FDB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FD0FDB">
          <w:rPr>
            <w:rFonts w:ascii="TH Sarabun New" w:hAnsi="TH Sarabun New" w:cs="TH Sarabun New"/>
            <w:sz w:val="32"/>
            <w:szCs w:val="40"/>
          </w:rPr>
          <w:instrText>PAGE   \* MERGEFORMAT</w:instrText>
        </w:r>
        <w:r w:rsidRPr="00FD0FDB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Pr="00FD0FDB">
          <w:rPr>
            <w:rFonts w:ascii="TH Sarabun New" w:hAnsi="TH Sarabun New" w:cs="TH Sarabun New"/>
            <w:noProof/>
            <w:sz w:val="32"/>
            <w:szCs w:val="40"/>
            <w:lang w:val="th-TH"/>
          </w:rPr>
          <w:t>84</w:t>
        </w:r>
        <w:r w:rsidRPr="00FD0FDB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4A"/>
    <w:rsid w:val="000A7CC0"/>
    <w:rsid w:val="000F6523"/>
    <w:rsid w:val="000F7794"/>
    <w:rsid w:val="001F50EC"/>
    <w:rsid w:val="00202142"/>
    <w:rsid w:val="00283DD3"/>
    <w:rsid w:val="0033106D"/>
    <w:rsid w:val="003478D5"/>
    <w:rsid w:val="00465780"/>
    <w:rsid w:val="005176B9"/>
    <w:rsid w:val="0062632D"/>
    <w:rsid w:val="006E2291"/>
    <w:rsid w:val="00834FE2"/>
    <w:rsid w:val="008F314A"/>
    <w:rsid w:val="009B7A64"/>
    <w:rsid w:val="00B1168B"/>
    <w:rsid w:val="00D51084"/>
    <w:rsid w:val="00E02606"/>
    <w:rsid w:val="00E31740"/>
    <w:rsid w:val="00F13DE2"/>
    <w:rsid w:val="00F253A0"/>
    <w:rsid w:val="00F45B20"/>
    <w:rsid w:val="00F75EDF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8909-92DA-4D52-89CA-A5D2554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EDF"/>
  </w:style>
  <w:style w:type="paragraph" w:styleId="Footer">
    <w:name w:val="footer"/>
    <w:basedOn w:val="Normal"/>
    <w:link w:val="FooterChar"/>
    <w:uiPriority w:val="99"/>
    <w:unhideWhenUsed/>
    <w:rsid w:val="00F75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kudon.com/index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PAN_PC</dc:creator>
  <cp:keywords/>
  <dc:description/>
  <cp:lastModifiedBy>LabCC</cp:lastModifiedBy>
  <cp:revision>14</cp:revision>
  <dcterms:created xsi:type="dcterms:W3CDTF">2018-08-24T08:35:00Z</dcterms:created>
  <dcterms:modified xsi:type="dcterms:W3CDTF">2018-08-26T09:28:00Z</dcterms:modified>
</cp:coreProperties>
</file>