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4770882</wp:posOffset>
                </wp:positionH>
                <wp:positionV relativeFrom="paragraph">
                  <wp:posOffset>-551180</wp:posOffset>
                </wp:positionV>
                <wp:extent cx="653415" cy="52324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" cy="52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75.65pt;margin-top:-43.4pt;width:51.4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" fillcolor="white [3201]" stroked="f" strokeweight="2pt">
                <v:path arrowok="t"/>
              </v:rect>
            </w:pict>
          </mc:Fallback>
        </mc:AlternateContent>
      </w: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E2A5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D925A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FD819" wp14:editId="64A22C31">
                <wp:simplePos x="0" y="0"/>
                <wp:positionH relativeFrom="column">
                  <wp:posOffset>-220142</wp:posOffset>
                </wp:positionH>
                <wp:positionV relativeFrom="paragraph">
                  <wp:posOffset>-574675</wp:posOffset>
                </wp:positionV>
                <wp:extent cx="653415" cy="52324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" cy="52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17.35pt;margin-top:-45.25pt;width:51.4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" fillcolor="white [3201]" stroked="f" strokeweight="2pt">
                <v:path arrowok="t"/>
              </v:rect>
            </w:pict>
          </mc:Fallback>
        </mc:AlternateContent>
      </w: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D925A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C63E9" wp14:editId="20F19DE4">
                <wp:simplePos x="0" y="0"/>
                <wp:positionH relativeFrom="column">
                  <wp:posOffset>4756836</wp:posOffset>
                </wp:positionH>
                <wp:positionV relativeFrom="paragraph">
                  <wp:posOffset>-501523</wp:posOffset>
                </wp:positionV>
                <wp:extent cx="653415" cy="52324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" cy="52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74.55pt;margin-top:-39.5pt;width:51.4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" fillcolor="white [3201]" stroked="f" strokeweight="2pt">
                <v:path arrowok="t"/>
              </v:rect>
            </w:pict>
          </mc:Fallback>
        </mc:AlternateContent>
      </w: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E2A5B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E2A5B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แบบสอบถามเพื่อการวิจัย</w:t>
      </w: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br w:type="column"/>
      </w:r>
    </w:p>
    <w:p w:rsidR="0076415C" w:rsidRDefault="00D925A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9EA6C" wp14:editId="15D30515">
                <wp:simplePos x="0" y="0"/>
                <wp:positionH relativeFrom="column">
                  <wp:posOffset>-67310</wp:posOffset>
                </wp:positionH>
                <wp:positionV relativeFrom="paragraph">
                  <wp:posOffset>-770255</wp:posOffset>
                </wp:positionV>
                <wp:extent cx="653415" cy="523240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" cy="52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-5.3pt;margin-top:-60.65pt;width:51.45pt;height:4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" fillcolor="white [3201]" stroked="f" strokeweight="2pt">
                <v:path arrowok="t"/>
              </v:rect>
            </w:pict>
          </mc:Fallback>
        </mc:AlternateContent>
      </w: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pStyle w:val="1"/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40"/>
          <w:szCs w:val="40"/>
        </w:rPr>
      </w:pPr>
      <w:r w:rsidRPr="00AE2A5B">
        <w:rPr>
          <w:rFonts w:asciiTheme="majorBidi" w:hAnsiTheme="majorBidi" w:cstheme="majorBidi"/>
          <w:sz w:val="40"/>
          <w:szCs w:val="40"/>
          <w:cs/>
        </w:rPr>
        <w:lastRenderedPageBreak/>
        <w:t>แบบสอบถามเพื่อการวิจัย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6"/>
        </w:rPr>
      </w:pP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E2A5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AE2A5B">
        <w:rPr>
          <w:rFonts w:asciiTheme="majorBidi" w:hAnsiTheme="majorBidi" w:cstheme="majorBidi"/>
          <w:sz w:val="32"/>
          <w:szCs w:val="32"/>
          <w:cs/>
        </w:rPr>
        <w:t>แนวทางการพัฒนาการจัดการศึกษาโรงเรียนพระปริยัติธรรม แผนกสามัญศึกษา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AE2A5B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Pr="00AE2A5B">
        <w:rPr>
          <w:rFonts w:asciiTheme="majorBidi" w:hAnsiTheme="majorBidi" w:cstheme="majorBidi"/>
          <w:sz w:val="32"/>
          <w:szCs w:val="32"/>
          <w:cs/>
        </w:rPr>
        <w:t>ในการตอบแบบสอบถามฉบับนี้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ขอความกรุณาท่านโปรดตอบตามความเป็นจริงตามความคิดเห็นของท่าน โดยข้อมูลที่ได้จะแปลผลการวิจัยในภาพรวม ผู้วิจัยจะเก็บข้อมูลรายฉบับเป็นความลับและใช้ประโยชน์เฉพาะการวิจัยนี้เท่านั้น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ไม่มีผลกระทบใด ๆ ต่อท่านหรือหน่วยงานของท่านแต่ประการใด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E2A5B"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Pr="00AE2A5B">
        <w:rPr>
          <w:rFonts w:asciiTheme="majorBidi" w:hAnsiTheme="majorBidi" w:cstheme="majorBidi"/>
          <w:sz w:val="32"/>
          <w:szCs w:val="32"/>
          <w:cs/>
        </w:rPr>
        <w:t>แบบสอบถามนี้แบ่งออกเป็น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ตอน คือ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AE2A5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AE2A5B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>
        <w:rPr>
          <w:rFonts w:asciiTheme="majorBidi" w:hAnsiTheme="majorBidi" w:cstheme="majorBidi"/>
          <w:sz w:val="32"/>
          <w:szCs w:val="32"/>
          <w:cs/>
        </w:rPr>
        <w:t>สอ</w:t>
      </w:r>
      <w:r w:rsidRPr="00AE2A5B">
        <w:rPr>
          <w:rFonts w:asciiTheme="majorBidi" w:hAnsiTheme="majorBidi" w:cstheme="majorBidi"/>
          <w:sz w:val="32"/>
          <w:szCs w:val="32"/>
          <w:cs/>
        </w:rPr>
        <w:t xml:space="preserve">บถามเกี่ยวกับสถานภาพของผู้ตอบแบบสอบถาม </w:t>
      </w: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AE2A5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E2A5B">
        <w:rPr>
          <w:rFonts w:asciiTheme="majorBidi" w:hAnsiTheme="majorBidi" w:cstheme="majorBidi"/>
          <w:sz w:val="32"/>
          <w:szCs w:val="32"/>
        </w:rPr>
        <w:t xml:space="preserve"> </w:t>
      </w:r>
      <w:r w:rsidRPr="00AE2A5B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สอบถามความคิดเห็นเกี่ยวกับสภาพและปัญหาการจัดการศึกษาของโรงเรียนพระปริยัติธรรม </w:t>
      </w: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AE2A5B">
        <w:rPr>
          <w:rFonts w:asciiTheme="majorBidi" w:hAnsiTheme="majorBidi" w:cstheme="majorBidi"/>
          <w:sz w:val="32"/>
          <w:szCs w:val="32"/>
          <w:cs/>
        </w:rPr>
        <w:t>แผนกสามัญศึกษา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AE2A5B">
        <w:rPr>
          <w:rFonts w:asciiTheme="majorBidi" w:hAnsiTheme="majorBidi" w:cstheme="majorBidi"/>
          <w:sz w:val="32"/>
          <w:szCs w:val="32"/>
          <w:cs/>
        </w:rPr>
        <w:t xml:space="preserve">ขอขอบพระคุณทุกท่านเป็นอย่างสูงที่เล็งเห็น ความสำคัญของการวิจัยในครั้งนี้ 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AE2A5B">
        <w:rPr>
          <w:rFonts w:asciiTheme="majorBidi" w:hAnsiTheme="majorBidi" w:cstheme="majorBidi"/>
          <w:sz w:val="32"/>
          <w:szCs w:val="32"/>
          <w:cs/>
        </w:rPr>
        <w:t>และให้ความร่วมมือในการตอบแบบสอบถามด้วยดี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2A5B">
        <w:rPr>
          <w:rFonts w:asciiTheme="majorBidi" w:hAnsiTheme="majorBidi" w:cstheme="majorBidi"/>
          <w:sz w:val="32"/>
          <w:szCs w:val="32"/>
          <w:cs/>
        </w:rPr>
        <w:t>ดุษฎี</w:t>
      </w:r>
      <w:proofErr w:type="spellStart"/>
      <w:r w:rsidRPr="00AE2A5B">
        <w:rPr>
          <w:rFonts w:asciiTheme="majorBidi" w:hAnsiTheme="majorBidi" w:cstheme="majorBidi"/>
          <w:sz w:val="32"/>
          <w:szCs w:val="32"/>
          <w:cs/>
        </w:rPr>
        <w:t>วัฒน์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แก้วอินทร์</w:t>
      </w:r>
    </w:p>
    <w:p w:rsidR="0076415C" w:rsidRDefault="00086A0B" w:rsidP="0076415C">
      <w:pPr>
        <w:tabs>
          <w:tab w:val="left" w:pos="576"/>
          <w:tab w:val="left" w:pos="864"/>
          <w:tab w:val="left" w:pos="1152"/>
          <w:tab w:val="left" w:pos="1440"/>
        </w:tabs>
        <w:ind w:firstLine="589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นักศึกษาหลักสูตรรัฐ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76415C" w:rsidRPr="00AE2A5B">
        <w:rPr>
          <w:rFonts w:asciiTheme="majorBidi" w:hAnsiTheme="majorBidi" w:cstheme="majorBidi"/>
          <w:sz w:val="32"/>
          <w:szCs w:val="32"/>
          <w:cs/>
        </w:rPr>
        <w:t>ดุษฎีบัณฑิต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ind w:firstLine="589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Pr="00AE2A5B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AE2A5B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AE2A5B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ind w:firstLine="589"/>
        <w:jc w:val="center"/>
        <w:rPr>
          <w:rFonts w:asciiTheme="majorBidi" w:hAnsiTheme="majorBidi" w:cstheme="majorBidi"/>
          <w:sz w:val="32"/>
          <w:szCs w:val="32"/>
        </w:rPr>
      </w:pPr>
      <w:r w:rsidRPr="00AE2A5B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E2A5B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E2A5B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b/>
          <w:bCs/>
          <w:spacing w:val="18"/>
          <w:sz w:val="32"/>
          <w:szCs w:val="32"/>
        </w:rPr>
      </w:pPr>
      <w:r w:rsidRPr="00AE2A5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Pr="00AE2A5B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สถานภาพของผู้ตอบแบบสอบถาม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Cs/>
          <w:sz w:val="32"/>
          <w:szCs w:val="32"/>
        </w:rPr>
      </w:pPr>
      <w:r w:rsidRPr="00AE2A5B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√</m:t>
        </m:r>
      </m:oMath>
      <w:r w:rsidRPr="00AE2A5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ลงใน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E2A5B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z w:val="32"/>
          <w:szCs w:val="32"/>
          <w:cs/>
        </w:rPr>
        <w:t>หน้าข้อความที่ตรงกับสภาพของท่าน</w:t>
      </w:r>
      <w:r>
        <w:rPr>
          <w:rFonts w:asciiTheme="majorBidi" w:hAnsiTheme="majorBidi" w:cstheme="majorBidi"/>
          <w:i/>
          <w:sz w:val="32"/>
          <w:szCs w:val="32"/>
        </w:rPr>
        <w:t xml:space="preserve"> 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sz w:val="32"/>
          <w:szCs w:val="32"/>
          <w:cs/>
        </w:rPr>
      </w:pPr>
      <w:r w:rsidRPr="00AE2A5B">
        <w:rPr>
          <w:rFonts w:asciiTheme="majorBidi" w:hAnsiTheme="majorBidi" w:cstheme="majorBidi"/>
          <w:iCs/>
          <w:sz w:val="32"/>
          <w:szCs w:val="32"/>
        </w:rPr>
        <w:tab/>
        <w:t xml:space="preserve">1. 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>เพศ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ab/>
      </w: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AE2A5B">
        <w:rPr>
          <w:rFonts w:asciiTheme="majorBidi" w:hAnsiTheme="majorBidi" w:cstheme="majorBidi"/>
          <w:iCs/>
          <w:sz w:val="32"/>
          <w:szCs w:val="32"/>
        </w:rPr>
        <w:sym w:font="Wingdings" w:char="F06F"/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 xml:space="preserve"> ชาย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AE2A5B"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 w:rsidRPr="00AE2A5B">
        <w:rPr>
          <w:rFonts w:asciiTheme="majorBidi" w:hAnsiTheme="majorBidi" w:cstheme="majorBidi"/>
          <w:iCs/>
          <w:sz w:val="32"/>
          <w:szCs w:val="32"/>
        </w:rPr>
        <w:sym w:font="Wingdings" w:char="F06F"/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>หญิง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sz w:val="32"/>
          <w:szCs w:val="32"/>
          <w:cs/>
        </w:rPr>
      </w:pPr>
      <w:r>
        <w:rPr>
          <w:rFonts w:asciiTheme="majorBidi" w:hAnsiTheme="majorBidi" w:cstheme="majorBidi"/>
          <w:i/>
          <w:sz w:val="32"/>
          <w:szCs w:val="32"/>
          <w:cs/>
        </w:rPr>
        <w:tab/>
      </w:r>
      <w:r w:rsidRPr="00AE2A5B">
        <w:rPr>
          <w:rFonts w:asciiTheme="majorBidi" w:hAnsiTheme="majorBidi" w:cstheme="majorBidi"/>
          <w:iCs/>
          <w:sz w:val="32"/>
          <w:szCs w:val="32"/>
        </w:rPr>
        <w:t>2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>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>ตำแหน่ง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E2A5B">
        <w:rPr>
          <w:rFonts w:asciiTheme="majorBidi" w:hAnsiTheme="majorBidi" w:cstheme="majorBidi"/>
          <w:iCs/>
          <w:sz w:val="32"/>
          <w:szCs w:val="32"/>
        </w:rPr>
        <w:sym w:font="Wingdings" w:char="F06F"/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 xml:space="preserve"> ผู้บริหาร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Cs/>
          <w:sz w:val="32"/>
          <w:szCs w:val="32"/>
        </w:rPr>
      </w:pPr>
      <w:r w:rsidRPr="00AE2A5B"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>
        <w:rPr>
          <w:rFonts w:asciiTheme="majorBidi" w:hAnsiTheme="majorBidi" w:cstheme="majorBidi"/>
          <w:iCs/>
          <w:sz w:val="32"/>
          <w:szCs w:val="32"/>
        </w:rPr>
        <w:tab/>
      </w:r>
      <w:r w:rsidRPr="00AE2A5B">
        <w:rPr>
          <w:rFonts w:asciiTheme="majorBidi" w:hAnsiTheme="majorBidi" w:cstheme="majorBidi"/>
          <w:iCs/>
          <w:sz w:val="32"/>
          <w:szCs w:val="32"/>
        </w:rPr>
        <w:sym w:font="Wingdings" w:char="F06F"/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>พนักงาน</w:t>
      </w:r>
      <w:proofErr w:type="spellStart"/>
      <w:r w:rsidRPr="00AE2A5B">
        <w:rPr>
          <w:rFonts w:asciiTheme="majorBidi" w:hAnsiTheme="majorBidi" w:cstheme="majorBidi"/>
          <w:i/>
          <w:sz w:val="32"/>
          <w:szCs w:val="32"/>
          <w:cs/>
        </w:rPr>
        <w:t>ศา</w:t>
      </w:r>
      <w:proofErr w:type="spellEnd"/>
      <w:r w:rsidRPr="00AE2A5B">
        <w:rPr>
          <w:rFonts w:asciiTheme="majorBidi" w:hAnsiTheme="majorBidi" w:cstheme="majorBidi"/>
          <w:i/>
          <w:sz w:val="32"/>
          <w:szCs w:val="32"/>
          <w:cs/>
        </w:rPr>
        <w:t>สนการ</w:t>
      </w: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Cs/>
          <w:sz w:val="32"/>
          <w:szCs w:val="32"/>
        </w:rPr>
      </w:pPr>
      <w:r w:rsidRPr="00AE2A5B">
        <w:rPr>
          <w:rFonts w:asciiTheme="majorBidi" w:hAnsiTheme="majorBidi" w:cstheme="majorBidi"/>
          <w:iCs/>
          <w:sz w:val="32"/>
          <w:szCs w:val="32"/>
        </w:rPr>
        <w:tab/>
        <w:t>3</w:t>
      </w:r>
      <w:r w:rsidRPr="00AE2A5B">
        <w:rPr>
          <w:rFonts w:asciiTheme="majorBidi" w:hAnsiTheme="majorBidi" w:cstheme="majorBidi"/>
          <w:i/>
          <w:sz w:val="32"/>
          <w:szCs w:val="32"/>
        </w:rPr>
        <w:t>.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i/>
          <w:sz w:val="32"/>
          <w:szCs w:val="32"/>
          <w:cs/>
        </w:rPr>
        <w:t xml:space="preserve">สังกัดกลุ่ม </w:t>
      </w:r>
      <w:r w:rsidRPr="00AE2A5B">
        <w:rPr>
          <w:rFonts w:asciiTheme="majorBidi" w:hAnsiTheme="majorBidi" w:cstheme="majorBidi"/>
          <w:iCs/>
          <w:sz w:val="32"/>
          <w:szCs w:val="32"/>
        </w:rPr>
        <w:t xml:space="preserve">1 </w:t>
      </w:r>
      <w:r w:rsidRPr="00AE2A5B">
        <w:rPr>
          <w:rFonts w:asciiTheme="majorBidi" w:hAnsiTheme="majorBidi" w:cstheme="majorBidi"/>
          <w:iCs/>
          <w:sz w:val="32"/>
          <w:szCs w:val="32"/>
          <w:cs/>
        </w:rPr>
        <w:t>-</w:t>
      </w:r>
      <w:r w:rsidRPr="00AE2A5B">
        <w:rPr>
          <w:rFonts w:asciiTheme="majorBidi" w:hAnsiTheme="majorBidi" w:cstheme="majorBidi" w:hint="cs"/>
          <w:iCs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iCs/>
          <w:sz w:val="32"/>
          <w:szCs w:val="32"/>
        </w:rPr>
        <w:t>14</w:t>
      </w:r>
      <w:r w:rsidRPr="00AE2A5B">
        <w:rPr>
          <w:rFonts w:asciiTheme="majorBidi" w:hAnsiTheme="majorBidi" w:cstheme="majorBidi"/>
          <w:iCs/>
          <w:sz w:val="32"/>
          <w:szCs w:val="32"/>
          <w:cs/>
        </w:rPr>
        <w:t>...............................................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Cs/>
          <w:sz w:val="32"/>
          <w:szCs w:val="32"/>
        </w:rPr>
      </w:pPr>
    </w:p>
    <w:p w:rsidR="0076415C" w:rsidRDefault="0076415C" w:rsidP="0076415C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AE2A5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AE2A5B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pacing w:val="-6"/>
          <w:sz w:val="32"/>
          <w:szCs w:val="32"/>
          <w:cs/>
        </w:rPr>
        <w:t>ศึกษา</w:t>
      </w:r>
      <w:r w:rsidRPr="00AE2A5B">
        <w:rPr>
          <w:rFonts w:asciiTheme="majorBidi" w:hAnsiTheme="majorBidi" w:cstheme="majorBidi"/>
          <w:sz w:val="32"/>
          <w:szCs w:val="32"/>
          <w:cs/>
        </w:rPr>
        <w:t>สภาพ และปัญหาหมายถึง สภาพ</w:t>
      </w:r>
      <w:r w:rsidRPr="00AE2A5B">
        <w:rPr>
          <w:rFonts w:asciiTheme="majorBidi" w:hAnsiTheme="majorBidi" w:cstheme="majorBidi"/>
          <w:spacing w:val="-6"/>
          <w:sz w:val="32"/>
          <w:szCs w:val="32"/>
          <w:cs/>
        </w:rPr>
        <w:t>และปัญหา</w:t>
      </w:r>
      <w:r w:rsidRPr="00AE2A5B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การศึกษาโรงเรียนพระปริยัติธรรม </w:t>
      </w:r>
    </w:p>
    <w:p w:rsidR="0076415C" w:rsidRPr="00AE2A5B" w:rsidRDefault="0076415C" w:rsidP="0076415C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8"/>
          <w:sz w:val="32"/>
          <w:szCs w:val="32"/>
          <w:cs/>
        </w:rPr>
        <w:tab/>
        <w:t xml:space="preserve">    </w:t>
      </w:r>
      <w:r w:rsidRPr="00AE2A5B">
        <w:rPr>
          <w:rFonts w:asciiTheme="majorBidi" w:hAnsiTheme="majorBidi" w:cstheme="majorBidi"/>
          <w:spacing w:val="-8"/>
          <w:sz w:val="32"/>
          <w:szCs w:val="32"/>
          <w:cs/>
        </w:rPr>
        <w:t>แผนกสามัญศึกษา</w:t>
      </w:r>
    </w:p>
    <w:p w:rsidR="0076415C" w:rsidRPr="00AE2A5B" w:rsidRDefault="0076415C" w:rsidP="0076415C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AE2A5B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AE2A5B">
        <w:rPr>
          <w:rFonts w:asciiTheme="majorBidi" w:hAnsiTheme="majorBidi" w:cstheme="majorBidi"/>
          <w:sz w:val="32"/>
          <w:szCs w:val="32"/>
          <w:cs/>
        </w:rPr>
        <w:t xml:space="preserve"> โปรดพิจารณาว่าท่าน</w:t>
      </w:r>
      <w:r w:rsidRPr="00AE2A5B">
        <w:rPr>
          <w:rFonts w:asciiTheme="majorBidi" w:hAnsiTheme="majorBidi" w:cstheme="majorBidi"/>
          <w:spacing w:val="-6"/>
          <w:sz w:val="32"/>
          <w:szCs w:val="32"/>
          <w:cs/>
        </w:rPr>
        <w:t>ศึกษาสภาพ และปัญหาการใช้เทคโนโลยี</w:t>
      </w:r>
      <w:r w:rsidRPr="00AE2A5B">
        <w:rPr>
          <w:rFonts w:asciiTheme="majorBidi" w:hAnsiTheme="majorBidi" w:cstheme="majorBidi"/>
          <w:spacing w:val="-8"/>
          <w:sz w:val="32"/>
          <w:szCs w:val="32"/>
          <w:cs/>
        </w:rPr>
        <w:t>การศึกษาโรงเรียนพระปริยัติ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ab/>
        <w:t xml:space="preserve">    </w:t>
      </w:r>
      <w:r w:rsidRPr="00AE2A5B">
        <w:rPr>
          <w:rFonts w:asciiTheme="majorBidi" w:hAnsiTheme="majorBidi" w:cstheme="majorBidi"/>
          <w:spacing w:val="-8"/>
          <w:sz w:val="32"/>
          <w:szCs w:val="32"/>
          <w:cs/>
        </w:rPr>
        <w:t>ธรรมแผนกสามัญศึกษา</w:t>
      </w:r>
    </w:p>
    <w:p w:rsidR="0076415C" w:rsidRPr="00AE2A5B" w:rsidRDefault="0076415C" w:rsidP="0076415C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Cs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>ตามรายการต่อไปนี้ มากน้อย เพียงใดโดยใช้เกณฑ์คะแนน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i/>
          <w:sz w:val="32"/>
          <w:szCs w:val="32"/>
          <w:cs/>
        </w:rPr>
        <w:t>ดังนี้</w:t>
      </w:r>
    </w:p>
    <w:p w:rsidR="0076415C" w:rsidRPr="00AE2A5B" w:rsidRDefault="0076415C" w:rsidP="0076415C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2A5B">
        <w:rPr>
          <w:rFonts w:asciiTheme="majorBidi" w:hAnsiTheme="majorBidi" w:cstheme="majorBidi"/>
          <w:spacing w:val="-6"/>
          <w:sz w:val="32"/>
          <w:szCs w:val="32"/>
          <w:cs/>
        </w:rPr>
        <w:t>หมายถึง สภาพและปัญหา</w:t>
      </w:r>
      <w:r>
        <w:rPr>
          <w:rFonts w:asciiTheme="majorBidi" w:hAnsiTheme="majorBidi" w:cstheme="majorBidi"/>
          <w:spacing w:val="-6"/>
          <w:sz w:val="32"/>
          <w:szCs w:val="32"/>
          <w:cs/>
        </w:rPr>
        <w:t>การศึกษาโรงเรียนพระปริยัติธรรม</w:t>
      </w:r>
      <w:r w:rsidRPr="00AE2A5B">
        <w:rPr>
          <w:rFonts w:asciiTheme="majorBidi" w:hAnsiTheme="majorBidi" w:cstheme="majorBidi"/>
          <w:spacing w:val="-6"/>
          <w:sz w:val="32"/>
          <w:szCs w:val="32"/>
          <w:cs/>
        </w:rPr>
        <w:t>แผนกสามัญศึกษาในระดับ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ab/>
        <w:t xml:space="preserve">           </w:t>
      </w:r>
      <w:r w:rsidRPr="00AE2A5B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76415C" w:rsidRPr="00AE2A5B" w:rsidRDefault="0076415C" w:rsidP="0076415C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</w:t>
      </w:r>
      <w:r w:rsidRPr="00AE2A5B">
        <w:rPr>
          <w:rFonts w:asciiTheme="majorBidi" w:hAnsiTheme="majorBidi" w:cstheme="majorBidi"/>
          <w:sz w:val="32"/>
          <w:szCs w:val="32"/>
        </w:rPr>
        <w:t>4</w:t>
      </w:r>
      <w:r w:rsidRPr="00AE2A5B">
        <w:rPr>
          <w:rFonts w:asciiTheme="majorBidi" w:hAnsiTheme="majorBidi" w:cstheme="majorBidi"/>
          <w:spacing w:val="-12"/>
          <w:sz w:val="32"/>
          <w:szCs w:val="32"/>
          <w:cs/>
        </w:rPr>
        <w:t xml:space="preserve"> หมายถึง สภาพและปัญหา</w:t>
      </w:r>
      <w:r>
        <w:rPr>
          <w:rFonts w:asciiTheme="majorBidi" w:hAnsiTheme="majorBidi" w:cstheme="majorBidi"/>
          <w:spacing w:val="-12"/>
          <w:sz w:val="32"/>
          <w:szCs w:val="32"/>
          <w:cs/>
        </w:rPr>
        <w:t>การศึกษาโรงเรียนพระปริยัติธรรม</w:t>
      </w:r>
      <w:r w:rsidRPr="00AE2A5B">
        <w:rPr>
          <w:rFonts w:asciiTheme="majorBidi" w:hAnsiTheme="majorBidi" w:cstheme="majorBidi"/>
          <w:spacing w:val="-12"/>
          <w:sz w:val="32"/>
          <w:szCs w:val="32"/>
          <w:cs/>
        </w:rPr>
        <w:t>แผนกสามัญศึกษาอยู่ในระดับ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             </w:t>
      </w:r>
      <w:r w:rsidRPr="00AE2A5B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76415C" w:rsidRPr="00AE2A5B" w:rsidRDefault="0076415C" w:rsidP="0076415C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</w:t>
      </w:r>
      <w:r w:rsidRPr="00AE2A5B">
        <w:rPr>
          <w:rFonts w:asciiTheme="majorBidi" w:hAnsiTheme="majorBidi" w:cstheme="majorBidi"/>
          <w:sz w:val="32"/>
          <w:szCs w:val="32"/>
        </w:rPr>
        <w:t>3</w:t>
      </w:r>
      <w:r w:rsidRPr="00AE2A5B">
        <w:rPr>
          <w:rFonts w:asciiTheme="majorBidi" w:hAnsiTheme="majorBidi" w:cstheme="majorBidi"/>
          <w:spacing w:val="-12"/>
          <w:sz w:val="32"/>
          <w:szCs w:val="32"/>
          <w:cs/>
        </w:rPr>
        <w:t xml:space="preserve"> หมายถึง สภาพและปัญหาการศึกษาโรงเรียนพระปริยัติธรรมแผนกสามัญศึกษาอยู่ใน ระดับ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76415C" w:rsidRPr="00AE2A5B" w:rsidRDefault="0076415C" w:rsidP="0076415C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</w:t>
      </w:r>
      <w:r w:rsidRPr="00AE2A5B">
        <w:rPr>
          <w:rFonts w:asciiTheme="majorBidi" w:hAnsiTheme="majorBidi" w:cstheme="majorBidi"/>
          <w:spacing w:val="-12"/>
          <w:sz w:val="32"/>
          <w:szCs w:val="32"/>
        </w:rPr>
        <w:t>2</w:t>
      </w:r>
      <w:r w:rsidRPr="00AE2A5B">
        <w:rPr>
          <w:rFonts w:asciiTheme="majorBidi" w:hAnsiTheme="majorBidi" w:cstheme="majorBidi"/>
          <w:spacing w:val="-12"/>
          <w:sz w:val="32"/>
          <w:szCs w:val="32"/>
          <w:cs/>
        </w:rPr>
        <w:t xml:space="preserve"> หมายถึง สภาพและปัญหาการศึกษาโรงเรียนพระปริยัติธรรม แผนกสามัญศึกษาอยู่ใน ระดับ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             </w:t>
      </w:r>
      <w:r w:rsidRPr="00AE2A5B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76415C" w:rsidRPr="00AE2A5B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</w:t>
      </w:r>
      <w:r w:rsidRPr="00AE2A5B">
        <w:rPr>
          <w:rFonts w:asciiTheme="majorBidi" w:hAnsiTheme="majorBidi" w:cstheme="majorBidi"/>
          <w:sz w:val="32"/>
          <w:szCs w:val="32"/>
        </w:rPr>
        <w:t>1</w:t>
      </w:r>
      <w:r w:rsidRPr="00AE2A5B">
        <w:rPr>
          <w:rFonts w:asciiTheme="majorBidi" w:hAnsiTheme="majorBidi" w:cstheme="majorBidi"/>
          <w:spacing w:val="-12"/>
          <w:sz w:val="32"/>
          <w:szCs w:val="32"/>
          <w:cs/>
        </w:rPr>
        <w:t xml:space="preserve"> หมายถึง สภาพและปัญหาการศึกษาโรงเรียนพระปริยัติธรรม แผนกสามัญศึกษาอยู่ใน ระดับ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             </w:t>
      </w:r>
      <w:r w:rsidRPr="00AE2A5B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76415C" w:rsidRDefault="0076415C" w:rsidP="0076415C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4415A" w:rsidRDefault="00E4415A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</w:tblGrid>
      <w:tr w:rsidR="007D2B2C" w:rsidRPr="00AE2A5B" w:rsidTr="007D2B2C">
        <w:trPr>
          <w:trHeight w:val="1178"/>
        </w:trPr>
        <w:tc>
          <w:tcPr>
            <w:tcW w:w="703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067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ข้อถาม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สภาพ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แผนกสามัญศึกษา</w:t>
            </w:r>
          </w:p>
        </w:tc>
        <w:tc>
          <w:tcPr>
            <w:tcW w:w="1710" w:type="dxa"/>
            <w:gridSpan w:val="5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</w:p>
        </w:tc>
      </w:tr>
      <w:tr w:rsidR="007D2B2C" w:rsidRPr="00AE2A5B" w:rsidTr="007D2B2C">
        <w:trPr>
          <w:trHeight w:val="287"/>
        </w:trPr>
        <w:tc>
          <w:tcPr>
            <w:tcW w:w="703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67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D2B2C" w:rsidRPr="00AE2A5B" w:rsidTr="007D2B2C">
        <w:tc>
          <w:tcPr>
            <w:tcW w:w="4770" w:type="dxa"/>
            <w:gridSpan w:val="2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ด้านการบริหารวิชาการ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2B2C" w:rsidRPr="00AE2A5B" w:rsidTr="007D2B2C">
        <w:tc>
          <w:tcPr>
            <w:tcW w:w="703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DD634C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D2B2C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การกำหนดโครงสร้างการบริหารวิชาการที่ชัดเจน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 มีทิศทางไปในแนวเดียวกันทั่วประเทศ</w:t>
            </w:r>
            <w:r w:rsidRPr="007D2B2C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เพื่อจะได้พัฒนาศักยภาพไปในรูปแบบองค์รวม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7D2B2C">
        <w:tc>
          <w:tcPr>
            <w:tcW w:w="703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DD634C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มีงบประมาณสนับสนุนที่เพียงพอต่อการพัฒนาคุณภาพทางวิชาการเพื่อเป็นการสร้างขวัญและกำลังใจแก่บุคลากร</w:t>
            </w: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 xml:space="preserve">ทางการศึกษา 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ของโรงเรียนพระปริยัติธรรม แผนกสามัญศึกษา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2B2C" w:rsidRPr="00AE2A5B" w:rsidTr="007D2B2C">
        <w:tc>
          <w:tcPr>
            <w:tcW w:w="703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DD634C">
              <w:rPr>
                <w:rFonts w:asciiTheme="majorBidi" w:hAnsiTheme="majorBidi" w:cstheme="majorBidi" w:hint="cs"/>
                <w:sz w:val="32"/>
                <w:szCs w:val="32"/>
                <w:cs/>
              </w:rPr>
              <w:t>ใ</w:t>
            </w:r>
          </w:p>
        </w:tc>
        <w:tc>
          <w:tcPr>
            <w:tcW w:w="4067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มีการประสานความร่วมมือและแสวงหาการมี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D2B2C">
              <w:rPr>
                <w:rFonts w:asciiTheme="majorBidi" w:hAnsiTheme="majorBidi" w:cstheme="majorBidi"/>
                <w:sz w:val="32"/>
                <w:szCs w:val="32"/>
                <w:cs/>
              </w:rPr>
              <w:t>ส่วนร่วมเพื่อสร้างเครือข่ายการพัฒนาด้านวิชาการ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กับบุคคล หน่วยงาน สถาบัน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และองค์กรอื่น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7D2B2C">
        <w:tc>
          <w:tcPr>
            <w:tcW w:w="703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DD634C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ะเมินวัดผลด้วยรูปแบบและวิธีการที่หลากหลายเพื่อเป็นการพัฒนาและประเมินศักยภาพของผู้เรียนอันจะมาซึ่งการวางแผน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ในการพัฒนารูปแบบต่อไป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7D2B2C">
        <w:tc>
          <w:tcPr>
            <w:tcW w:w="703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DD634C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มีการผลิตสื่อและจัดหา พร้อมทั้งส่งเสริมการใช้</w:t>
            </w:r>
            <w:r w:rsidRPr="009C34BF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สื่อเทคโนโลยี เพื่อการเรียนการสอนที่เป็นระบบ</w:t>
            </w:r>
            <w:r w:rsidRPr="009C34B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และมีประสิทธิภาพ พร้อมทั้งพัฒนาแหล่งเรียนรู้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ในโรงเรียนและนอกสถานศึกษามีการบริหารจัดการต่อสิ่งแวดล้อม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</w:tblGrid>
      <w:tr w:rsidR="007D2B2C" w:rsidRPr="00AE2A5B" w:rsidTr="00674F0A">
        <w:trPr>
          <w:trHeight w:val="1178"/>
        </w:trPr>
        <w:tc>
          <w:tcPr>
            <w:tcW w:w="703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067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ข้อถาม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สภาพ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แผนกสามัญศึกษา</w:t>
            </w:r>
          </w:p>
        </w:tc>
        <w:tc>
          <w:tcPr>
            <w:tcW w:w="1710" w:type="dxa"/>
            <w:gridSpan w:val="5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</w:p>
        </w:tc>
      </w:tr>
      <w:tr w:rsidR="007D2B2C" w:rsidRPr="00AE2A5B" w:rsidTr="00674F0A">
        <w:trPr>
          <w:trHeight w:val="287"/>
        </w:trPr>
        <w:tc>
          <w:tcPr>
            <w:tcW w:w="703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67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D2B2C" w:rsidRPr="00AE2A5B" w:rsidTr="00674F0A">
        <w:tc>
          <w:tcPr>
            <w:tcW w:w="703" w:type="dxa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DD634C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การพัฒนาหลักสูตรให้สอดคล้องกับหลักสูตรแกนกลางการศึกษาขั้นพื้นฐาน พร้อมทั้งสอดคล้องกับความต้องการของผู้เรียน แต่ไม่ละทิ้งความเป็นเอกลักษณ์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เฉพาะทางของโรงเรียนพระปริยัติธรรม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DD634C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มีการวางแผนงาน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โครงการมาตรฐานและเป้าหมายในการพัฒนาคุณภาพวิชาการ</w:t>
            </w:r>
          </w:p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ที่มีศักยภาพและมีระบบอย่างต่อเนื่อง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เพื่อเป็นการพัฒนาศักยภาพขององค์กร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067" w:type="dxa"/>
          </w:tcPr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การบรรจุครูที่มีความสามารถเฉพาะด้าน</w:t>
            </w:r>
          </w:p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เข้าสอนตามหลักสูตรที่กำหนด เพื่อเป็น</w:t>
            </w:r>
          </w:p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การพัฒนาศักยภาพของผู้เรียนให้บรรลุ</w:t>
            </w:r>
          </w:p>
          <w:p w:rsidR="007D2B2C" w:rsidRPr="009C34BF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ตามวัตถุประสงค์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DD634C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จะต้องมีการส่งเสริมให้ผู้เรียนได้แสดงออกทางด้านวิชาการ จัดการแข่งขันทักษะทางวิชาการทุกระดับชั้น ระดับจังหวัด ระดับกลุ่ม เพื่อพัฒนาศักยภาพและความสามารถของผู้เรียนสู่ความเป็นเลิศทางด้านวิชาการ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="00DD634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4067" w:type="dxa"/>
          </w:tcPr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การส่งเสริมการจัดการเรียนรู้และกิจกรรมพัฒนาผู้เรียนแบบ</w:t>
            </w:r>
            <w:proofErr w:type="spellStart"/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บูรณา</w:t>
            </w:r>
            <w:proofErr w:type="spellEnd"/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 เพื่อประยุกต์</w:t>
            </w:r>
          </w:p>
          <w:p w:rsidR="007D2B2C" w:rsidRPr="009C34BF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และปรับเปลี่ยนให้ทันต่อการเปลี่ยนแปลง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D2B2C" w:rsidRP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</w:tblGrid>
      <w:tr w:rsidR="007D2B2C" w:rsidRPr="00AE2A5B" w:rsidTr="00674F0A">
        <w:trPr>
          <w:trHeight w:val="1178"/>
        </w:trPr>
        <w:tc>
          <w:tcPr>
            <w:tcW w:w="703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067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ข้อถาม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สภาพ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แผนกสามัญศึกษา</w:t>
            </w:r>
          </w:p>
        </w:tc>
        <w:tc>
          <w:tcPr>
            <w:tcW w:w="1710" w:type="dxa"/>
            <w:gridSpan w:val="5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</w:p>
        </w:tc>
      </w:tr>
      <w:tr w:rsidR="007D2B2C" w:rsidRPr="00AE2A5B" w:rsidTr="00674F0A">
        <w:trPr>
          <w:trHeight w:val="287"/>
        </w:trPr>
        <w:tc>
          <w:tcPr>
            <w:tcW w:w="703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67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D2B2C" w:rsidRPr="00AE2A5B" w:rsidTr="002B18E1">
        <w:tc>
          <w:tcPr>
            <w:tcW w:w="4770" w:type="dxa"/>
            <w:gridSpan w:val="2"/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ด้านการบริหารงบประมาณ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067" w:type="dxa"/>
          </w:tcPr>
          <w:p w:rsidR="007D2B2C" w:rsidRPr="009C34BF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D2B2C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การได้รับการสนับสนุนงบประมาณให้เพียงพอ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ต่อการบริหารจัดการงบประมาณกับความ</w:t>
            </w:r>
            <w:r w:rsidRPr="007D2B2C">
              <w:rPr>
                <w:rFonts w:asciiTheme="majorBidi" w:hAnsiTheme="majorBidi" w:cstheme="majorBidi"/>
                <w:spacing w:val="-12"/>
                <w:sz w:val="32"/>
                <w:szCs w:val="32"/>
                <w:cs/>
              </w:rPr>
              <w:t>ต้องการที่แท้จริง มีแผนในการบริหารงบประมาณ</w:t>
            </w:r>
            <w:r w:rsidRPr="007D2B2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ที่ชัดเจน โปร่งใส และจัดทำแผนการใช้จ่ายเงิน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อุดหนุนตามที่ได้รับการจัดสรร โดยความเห็นชอบ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ของคณะกรรมการสถานศึกษา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7D2B2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การระดมทรัพยากร งบประมาณที่ผู้มีจิตศรัทธา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บริจาคให้แก่วัดส่วนหนึ่ง เป็นทุนการศึกษาแก่พระภิกษุสามเณร เพื่อจะได้บริหารจัดการได้คล่องตัวมากขึ้นและเป็นขวัญกำลังใจ</w:t>
            </w:r>
          </w:p>
          <w:p w:rsidR="007D2B2C" w:rsidRPr="009C34BF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แก่นักเรียน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ให้คณะกรรมการสถานศึกษาและชุมชนมีส่วนร่วมในการวางแผนติดตามและตรวจสอบการบริหารงานงบประมาณ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7D2B2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การบริหารงบประมาณที่เน้นผลสำเร็จของงาน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มีความถูกต้อง โปร่งใส ตรวจสอบได้และ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มีผลสำเร็จทางการศึกษาสูงสุดเป็นที่ตั้ง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การจัดสรรงบประมาณให้กับครู บุคลากรทางการศึกษาโดยตรง เพื่อจะได้จัดสรรวัสดุอุปกรณ์ หรือพัฒนางานในหน้าที่ตามความจำเป็นเร่งด่วนและต้องคำนึงถึงความคุ้มค่าเป็นเกณฑ์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</w:tblGrid>
      <w:tr w:rsidR="007D2B2C" w:rsidRPr="00AE2A5B" w:rsidTr="00674F0A">
        <w:trPr>
          <w:trHeight w:val="1178"/>
        </w:trPr>
        <w:tc>
          <w:tcPr>
            <w:tcW w:w="703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067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ข้อถาม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สภาพ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แผนกสามัญศึกษา</w:t>
            </w:r>
          </w:p>
        </w:tc>
        <w:tc>
          <w:tcPr>
            <w:tcW w:w="1710" w:type="dxa"/>
            <w:gridSpan w:val="5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</w:p>
        </w:tc>
      </w:tr>
      <w:tr w:rsidR="007D2B2C" w:rsidRPr="00AE2A5B" w:rsidTr="00674F0A">
        <w:trPr>
          <w:trHeight w:val="287"/>
        </w:trPr>
        <w:tc>
          <w:tcPr>
            <w:tcW w:w="703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67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2B2C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การแสวงหาความรู้ใหม่</w:t>
            </w:r>
            <w:r w:rsidRPr="007D2B2C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</w:t>
            </w:r>
            <w:r w:rsidRPr="007D2B2C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ๆ</w:t>
            </w:r>
            <w:r w:rsidRPr="007D2B2C"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</w:t>
            </w:r>
            <w:r w:rsidRPr="007D2B2C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และเทคนิคการบริหาร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ให้มุ่งเน้นประโยชน์ผู้เรียนเป็นสำคัญในการบริหารงบประมาณ เพื่อนำมาซึ่งผลสัมฤทธิ์ทางการศึกษา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2B2C" w:rsidRPr="00AE2A5B" w:rsidTr="007D2B2C">
        <w:tc>
          <w:tcPr>
            <w:tcW w:w="703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การกำหนดงบประมาณรายจ่ายให้สอดคล้องกับวิสัยทัศน์ นโยบาย และแผนพัฒนาคุณภาพการศึกษาเป็นสาระสำคัญมากกว่าเรื่องอื่น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การจัดสรรงบประมาณในการส่งเสริมยุทธศาสตร์ในการสร้างแรงจูงใจแก่ผู้เรียน เพื่อให้เกิดผลสัมฤทธิ์สูงสุดแก่ผู้เรียน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การคำนึงถึงความเหมาะสมและรักษาไว้ซึ่งความเป็นเอกลักษณ์ของโรงเรียนเฉพาะทางด้วย ไม่ควรนำหลักสูตรหรือวิชาที่ไม่เหมาะสมเข้าสู่การเรียนการสอน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C34BF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การจัดงบส่งเสริมการศึกษาสำหรับนักเรียนที่เรียนดี เรียนเก่ง เน้นคุณธรรมด้วย เพราะจะเป็นการให้โอกาสสำหรับนักเรียนที่ตั้งใจเรียน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B50121">
        <w:tc>
          <w:tcPr>
            <w:tcW w:w="4770" w:type="dxa"/>
            <w:gridSpan w:val="2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ด้านการบริหารงานบุคคล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การเสริมสร้างขวัญและกำลังใจที่ดีแก่ครูและบุคลากรทางการศึกษา โดยการประเมินผลการปฏิบัติงานที่เน้นผลสัมฤทธิ์ของผู้เรียนเป็นศูนย์กลาง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</w:tblGrid>
      <w:tr w:rsidR="007D2B2C" w:rsidRPr="00AE2A5B" w:rsidTr="00674F0A">
        <w:trPr>
          <w:trHeight w:val="1178"/>
        </w:trPr>
        <w:tc>
          <w:tcPr>
            <w:tcW w:w="703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067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ข้อถาม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สภาพ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แผนกสามัญศึกษา</w:t>
            </w:r>
          </w:p>
        </w:tc>
        <w:tc>
          <w:tcPr>
            <w:tcW w:w="1710" w:type="dxa"/>
            <w:gridSpan w:val="5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</w:p>
        </w:tc>
      </w:tr>
      <w:tr w:rsidR="007D2B2C" w:rsidRPr="00AE2A5B" w:rsidTr="00674F0A">
        <w:trPr>
          <w:trHeight w:val="287"/>
        </w:trPr>
        <w:tc>
          <w:tcPr>
            <w:tcW w:w="703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67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D2B2C" w:rsidRPr="00AE2A5B" w:rsidTr="007D2B2C">
        <w:tc>
          <w:tcPr>
            <w:tcW w:w="703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การเสนอการบรรจุตำแหน่งบุคลากรทาง</w:t>
            </w:r>
            <w:r w:rsidRPr="007D2B2C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การศึกษาให้มีความมั่นคงในวิชาชีพ และพัฒนา</w:t>
            </w:r>
            <w:r w:rsidRPr="007D2B2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ศักยภาพของบุคลากรให้มีความเจริญในวิชาชีพ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นักเรียนมีส่วนร่วมในการระเมินผลการปฏิบัติงานของบุคลากรทางการศึกษาในโรงเรียนพระปริยัติธรรม แผนกสามัญศึกษา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ครู นักเรียน ผู้ปกครองและชุมชนมีส่วนร่วมในการประเมินผลการปฏิบัติงานของ ผู้จัดการ ครูใหญ่ของโรงเรียนพระปริยัติธรรม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ฯ </w:t>
            </w:r>
          </w:p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เพื่อจะให้ทราบถึงความต้องการและทัศนคติ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ที่มีต่อผู้บังคับบัญชา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มีการส่งเสริมความตระหนัก ความเข้าใจ และแรงจูงใจในการปฏิบัติงานตามบทบาทและหน้าที่ของตน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มีการส่งเสริมและพัฒนาครูและบุคลากรทางการศึกษาให้เป็นมืออาชีพอย่างเป็นระบบและต่อเนื่อง เพื่อให้มีความก้าวหน้าในวิชาชีพ มีสมรรถนะในการปฏิบัติที่เหมาะสมและเป็นแบบอย่างที่ดี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มีการส่งเสริมให้ครู พนักงานศาสนาการ และ</w:t>
            </w:r>
            <w:r w:rsidRPr="007D2B2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บุคลากรทางการศึกษาให้มีอิสระในการพัฒนา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และแก้ปัญหาในการทำงานตามกรอบภาระหน้าที่และความรับผิดชอบ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</w:tblGrid>
      <w:tr w:rsidR="007D2B2C" w:rsidRPr="00AE2A5B" w:rsidTr="00674F0A">
        <w:trPr>
          <w:trHeight w:val="1178"/>
        </w:trPr>
        <w:tc>
          <w:tcPr>
            <w:tcW w:w="703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067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ข้อถาม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สภาพ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แผนกสามัญศึกษา</w:t>
            </w:r>
          </w:p>
        </w:tc>
        <w:tc>
          <w:tcPr>
            <w:tcW w:w="1710" w:type="dxa"/>
            <w:gridSpan w:val="5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</w:p>
        </w:tc>
      </w:tr>
      <w:tr w:rsidR="007D2B2C" w:rsidRPr="00AE2A5B" w:rsidTr="00674F0A">
        <w:trPr>
          <w:trHeight w:val="287"/>
        </w:trPr>
        <w:tc>
          <w:tcPr>
            <w:tcW w:w="703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67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D2B2C" w:rsidRPr="00AE2A5B" w:rsidTr="00674F0A">
        <w:tc>
          <w:tcPr>
            <w:tcW w:w="703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มีการลดภาระอื่น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ๆ ของครูที่ไม่เกี่ยวกับการจัดการเรียนการสอนโดยตรงออก โดยจัดให้มีเจ้าหน้าที่ธุรการของโรงเรียนให้ทำงาน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ด้านการสนับสนุนการสอน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การจัดระบบ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โครงสร้างการบริหารงานบุคคลในโรงเรียนให้ชัดเจนและสอดคล้องกับ</w:t>
            </w:r>
            <w:r w:rsidRPr="007D2B2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ปัญหาและความต้องการ มีความเป็นอิสระและ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ความคล่องตัวเป็นไปตามหลักธรรม</w:t>
            </w:r>
            <w:proofErr w:type="spellStart"/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มาภิ</w:t>
            </w:r>
            <w:proofErr w:type="spellEnd"/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บาล โปร่งใสและเป็นธรรม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C34BF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มีการกำหนดกรอบอัตรากำลังที่สอดคล้องกับสภาพปัญหาและความต้องการที่แท้จริงและ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มีอัตรากำลังเพียงพอต่อการเรียนการสอนชัดเจน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5B1A88">
        <w:tc>
          <w:tcPr>
            <w:tcW w:w="4770" w:type="dxa"/>
            <w:gridSpan w:val="2"/>
          </w:tcPr>
          <w:p w:rsidR="007D2B2C" w:rsidRP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ด้านการบริหารงานทั่วไป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การจัดหาวัสดุ งบประมาณ อุปกรณ์ทางการ</w:t>
            </w:r>
            <w:r w:rsidRPr="007D2B2C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ศึกษาและสิ่งอำนวยความสะดวกในการบริหาร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จัดการให้เพียงพอ โดยแสวงหาความร่วมมือจากภาครัฐ เอกชน ชุมชน เพื่อจะได้มีส่วน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ในการพัฒนาให้มั่นคงยั่งยืนต่อไป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การพัฒนาขีดความสามารถให้อยู่ในระดับแนวหน้าพร้อมเน้นการศึกษา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ดังกล่าว </w:t>
            </w:r>
          </w:p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ให้เป็นศูนย์กลางแห่งการเรียนรู้ โดยเน้น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การมีส่วนร่วมของชุมชนเป็นสำคัญ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</w:tblGrid>
      <w:tr w:rsidR="007D2B2C" w:rsidRPr="00AE2A5B" w:rsidTr="00674F0A">
        <w:trPr>
          <w:trHeight w:val="1178"/>
        </w:trPr>
        <w:tc>
          <w:tcPr>
            <w:tcW w:w="703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067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ข้อถาม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สภาพ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แผนกสามัญศึกษา</w:t>
            </w:r>
          </w:p>
        </w:tc>
        <w:tc>
          <w:tcPr>
            <w:tcW w:w="1710" w:type="dxa"/>
            <w:gridSpan w:val="5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</w:p>
        </w:tc>
      </w:tr>
      <w:tr w:rsidR="007D2B2C" w:rsidRPr="00AE2A5B" w:rsidTr="00674F0A">
        <w:trPr>
          <w:trHeight w:val="287"/>
        </w:trPr>
        <w:tc>
          <w:tcPr>
            <w:tcW w:w="703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67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D2B2C" w:rsidRPr="00AE2A5B" w:rsidTr="00674F0A">
        <w:tc>
          <w:tcPr>
            <w:tcW w:w="703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การพัฒนาสื่อและเทคโนโลยีสารสนเทศ </w:t>
            </w:r>
          </w:p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เพื่อการบริหารการศึกษา ลดภาระงานที่เกี่ยวกับเอกสารซ้ำซ้อน เพื่อมุ่งพัฒนาสู่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การเป็นโรงเรียนอิเล็กทรอนิกส์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การพัฒนาสภาพแวดล้อมและบรรยากาศ</w:t>
            </w:r>
          </w:p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ในการเรียนรู้ของโรงเรียน ให้น่าอยู่ น่าดู 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น่าเรียนรู้และเพิ่มความน่าเชื่อถือ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การส่งเสริมให้บุคลากรทางการศึกษาร่วมกิจกรรมกับชุมชน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และสร้างความสัมพันธ์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อันดีระหว่างโรงเรียนกับชุมชน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2B2C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การพัฒนาระบบข้อมูลสารสนเทศทางการศึกษา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D2B2C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จัดเก็บข้อมูล</w:t>
            </w:r>
            <w:r>
              <w:rPr>
                <w:rFonts w:asciiTheme="majorBidi" w:hAnsiTheme="majorBidi" w:cstheme="majorBidi" w:hint="cs"/>
                <w:spacing w:val="-10"/>
                <w:sz w:val="32"/>
                <w:szCs w:val="32"/>
                <w:cs/>
              </w:rPr>
              <w:t xml:space="preserve"> </w:t>
            </w:r>
            <w:r w:rsidRPr="007D2B2C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และวิเคราะห์ข้อมูลอย่างเป็นระบบ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สะดวกต่อการนำข้อมูลสารสนเทศไปใช้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การประชาสัมพันธ์ถึงนโยบาย กิจกรรมและ</w:t>
            </w:r>
            <w:r w:rsidRPr="007D2B2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ผลงานของโรงเรียนอย่างเป็นระบบและต่อเนื่อง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ด้วยรูปแบบ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และวิธีการที่หลากหลาย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การจัดทำแผนยุทธศาสตร์ แผนพัฒนาคุณภาพ</w:t>
            </w:r>
            <w:r w:rsidRPr="007D2B2C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ทางการศึกษา และแผนการปฏิบัติการประจำปี</w:t>
            </w:r>
            <w:r w:rsidRPr="007D2B2C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ให้สอดคล้องกับนโยบายและแนวทางการพัฒนา</w:t>
            </w: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ของหน่วยต้นสังกัด โดยการมีส่วนร่วมของบุคลากรทางการศึกษาและชุมชน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B2C" w:rsidRPr="00AE2A5B" w:rsidTr="00674F0A">
        <w:tc>
          <w:tcPr>
            <w:tcW w:w="703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การกำหนดมาตรฐานการปฏิบัติงานที่มีความชัดเจนร่วมกันเป็นทีม เพื่อเป็นการแสดงออกซึ่งความสามัคคีในหมู่คณะ</w:t>
            </w: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</w:tblGrid>
      <w:tr w:rsidR="007D2B2C" w:rsidRPr="00AE2A5B" w:rsidTr="00674F0A">
        <w:trPr>
          <w:trHeight w:val="1178"/>
        </w:trPr>
        <w:tc>
          <w:tcPr>
            <w:tcW w:w="703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067" w:type="dxa"/>
            <w:vMerge w:val="restart"/>
            <w:vAlign w:val="center"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ข้อถาม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สภาพ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แผนกสามัญศึกษา</w:t>
            </w:r>
          </w:p>
        </w:tc>
        <w:tc>
          <w:tcPr>
            <w:tcW w:w="1710" w:type="dxa"/>
            <w:gridSpan w:val="5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pacing w:val="-8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E2A5B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การศึกษาโรงเรียนพระปริยัติธรรม แผนกสามัญศึกษ</w:t>
            </w: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</w:p>
        </w:tc>
      </w:tr>
      <w:tr w:rsidR="007D2B2C" w:rsidRPr="00AE2A5B" w:rsidTr="00674F0A">
        <w:trPr>
          <w:trHeight w:val="287"/>
        </w:trPr>
        <w:tc>
          <w:tcPr>
            <w:tcW w:w="703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67" w:type="dxa"/>
            <w:vMerge/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7D2B2C" w:rsidRPr="00AE2A5B" w:rsidRDefault="007D2B2C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2A5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D2B2C" w:rsidRPr="00AE2A5B" w:rsidTr="00674F0A">
        <w:tc>
          <w:tcPr>
            <w:tcW w:w="703" w:type="dxa"/>
            <w:tcBorders>
              <w:bottom w:val="single" w:sz="4" w:space="0" w:color="000000"/>
            </w:tcBorders>
          </w:tcPr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C34BF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7D2B2C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การส่งเสริมให้ชุมชนได้มีส่วนร่วมในการบริหารจัดการศึกษา และระดมทรัพยากร</w:t>
            </w:r>
          </w:p>
          <w:p w:rsidR="007D2B2C" w:rsidRPr="009C34BF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4BF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เพื่อการศึกษา อันจะมาซึ่งความมั่นคงและยั่งยืนสืบไป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7D2B2C" w:rsidRPr="00AE2A5B" w:rsidRDefault="007D2B2C" w:rsidP="007D2B2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7D2B2C" w:rsidRPr="00AE2A5B" w:rsidRDefault="007D2B2C" w:rsidP="007D2B2C">
      <w:pPr>
        <w:tabs>
          <w:tab w:val="left" w:pos="576"/>
          <w:tab w:val="left" w:pos="864"/>
          <w:tab w:val="left" w:pos="1152"/>
          <w:tab w:val="left" w:pos="1440"/>
        </w:tabs>
        <w:rPr>
          <w:rStyle w:val="2"/>
          <w:rFonts w:asciiTheme="majorBidi" w:hAnsiTheme="majorBidi" w:cstheme="majorBidi"/>
          <w:sz w:val="32"/>
          <w:szCs w:val="32"/>
        </w:rPr>
      </w:pPr>
      <w:r w:rsidRPr="00AE2A5B">
        <w:rPr>
          <w:rStyle w:val="2"/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7D2B2C" w:rsidRPr="00AE2A5B" w:rsidRDefault="007D2B2C" w:rsidP="007D2B2C">
      <w:pPr>
        <w:tabs>
          <w:tab w:val="left" w:pos="576"/>
          <w:tab w:val="left" w:pos="864"/>
          <w:tab w:val="left" w:pos="1152"/>
          <w:tab w:val="left" w:pos="1440"/>
        </w:tabs>
        <w:rPr>
          <w:rStyle w:val="2"/>
          <w:rFonts w:asciiTheme="majorBidi" w:hAnsiTheme="majorBidi" w:cstheme="majorBidi"/>
          <w:sz w:val="32"/>
          <w:szCs w:val="32"/>
          <w:cs/>
        </w:rPr>
      </w:pPr>
      <w:r w:rsidRPr="00AE2A5B">
        <w:rPr>
          <w:rStyle w:val="2"/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7D2B2C" w:rsidRPr="00AE2A5B" w:rsidRDefault="007D2B2C" w:rsidP="007D2B2C">
      <w:pPr>
        <w:tabs>
          <w:tab w:val="left" w:pos="576"/>
          <w:tab w:val="left" w:pos="864"/>
          <w:tab w:val="left" w:pos="1152"/>
          <w:tab w:val="left" w:pos="1440"/>
        </w:tabs>
        <w:rPr>
          <w:rStyle w:val="2"/>
          <w:rFonts w:asciiTheme="majorBidi" w:hAnsiTheme="majorBidi" w:cstheme="majorBidi"/>
          <w:sz w:val="32"/>
          <w:szCs w:val="32"/>
          <w:cs/>
        </w:rPr>
      </w:pPr>
      <w:r w:rsidRPr="00AE2A5B">
        <w:rPr>
          <w:rStyle w:val="2"/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7D2B2C" w:rsidRPr="00AE2A5B" w:rsidRDefault="007D2B2C" w:rsidP="007D2B2C">
      <w:pPr>
        <w:tabs>
          <w:tab w:val="left" w:pos="576"/>
          <w:tab w:val="left" w:pos="864"/>
          <w:tab w:val="left" w:pos="1152"/>
          <w:tab w:val="left" w:pos="1440"/>
        </w:tabs>
        <w:rPr>
          <w:rStyle w:val="2"/>
          <w:rFonts w:asciiTheme="majorBidi" w:hAnsiTheme="majorBidi" w:cstheme="majorBidi"/>
          <w:sz w:val="32"/>
          <w:szCs w:val="32"/>
          <w:cs/>
        </w:rPr>
      </w:pPr>
      <w:r w:rsidRPr="00AE2A5B">
        <w:rPr>
          <w:rStyle w:val="2"/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7D2B2C" w:rsidRPr="00AE2A5B" w:rsidRDefault="007D2B2C" w:rsidP="007D2B2C">
      <w:pPr>
        <w:tabs>
          <w:tab w:val="left" w:pos="576"/>
          <w:tab w:val="left" w:pos="864"/>
          <w:tab w:val="left" w:pos="1152"/>
          <w:tab w:val="left" w:pos="1440"/>
        </w:tabs>
        <w:rPr>
          <w:rStyle w:val="2"/>
          <w:rFonts w:asciiTheme="majorBidi" w:hAnsiTheme="majorBidi" w:cstheme="majorBidi"/>
          <w:sz w:val="32"/>
          <w:szCs w:val="32"/>
          <w:cs/>
        </w:rPr>
      </w:pPr>
      <w:r w:rsidRPr="00AE2A5B">
        <w:rPr>
          <w:rStyle w:val="2"/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7D2B2C" w:rsidRPr="00AE2A5B" w:rsidRDefault="007D2B2C" w:rsidP="007D2B2C">
      <w:pPr>
        <w:tabs>
          <w:tab w:val="left" w:pos="576"/>
          <w:tab w:val="left" w:pos="864"/>
          <w:tab w:val="left" w:pos="1152"/>
          <w:tab w:val="left" w:pos="1440"/>
        </w:tabs>
        <w:rPr>
          <w:rStyle w:val="2"/>
          <w:rFonts w:asciiTheme="majorBidi" w:hAnsiTheme="majorBidi" w:cstheme="majorBidi"/>
          <w:sz w:val="32"/>
          <w:szCs w:val="32"/>
          <w:cs/>
        </w:rPr>
      </w:pPr>
      <w:r w:rsidRPr="00AE2A5B">
        <w:rPr>
          <w:rStyle w:val="2"/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7D2B2C" w:rsidRPr="007D2B2C" w:rsidRDefault="007D2B2C" w:rsidP="00764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sectPr w:rsidR="007D2B2C" w:rsidRPr="007D2B2C" w:rsidSect="00D925AC">
      <w:headerReference w:type="even" r:id="rId7"/>
      <w:headerReference w:type="default" r:id="rId8"/>
      <w:headerReference w:type="first" r:id="rId9"/>
      <w:type w:val="continuous"/>
      <w:pgSz w:w="11906" w:h="16838" w:code="9"/>
      <w:pgMar w:top="2160" w:right="1440" w:bottom="1440" w:left="2160" w:header="1440" w:footer="1440" w:gutter="0"/>
      <w:pgNumType w:start="23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47" w:rsidRDefault="00105D47" w:rsidP="007D2B2C">
      <w:r>
        <w:separator/>
      </w:r>
    </w:p>
  </w:endnote>
  <w:endnote w:type="continuationSeparator" w:id="0">
    <w:p w:rsidR="00105D47" w:rsidRDefault="00105D47" w:rsidP="007D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47" w:rsidRDefault="00105D47" w:rsidP="007D2B2C">
      <w:r>
        <w:separator/>
      </w:r>
    </w:p>
  </w:footnote>
  <w:footnote w:type="continuationSeparator" w:id="0">
    <w:p w:rsidR="00105D47" w:rsidRDefault="00105D47" w:rsidP="007D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6426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D925AC" w:rsidRPr="00D925AC" w:rsidRDefault="00D925AC">
        <w:pPr>
          <w:pStyle w:val="a7"/>
          <w:rPr>
            <w:rFonts w:asciiTheme="majorBidi" w:hAnsiTheme="majorBidi" w:cstheme="majorBidi"/>
            <w:sz w:val="32"/>
            <w:szCs w:val="36"/>
          </w:rPr>
        </w:pPr>
        <w:r w:rsidRPr="00D925AC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D925AC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D925AC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452D0E" w:rsidRPr="00452D0E">
          <w:rPr>
            <w:rFonts w:asciiTheme="majorBidi" w:hAnsiTheme="majorBidi"/>
            <w:noProof/>
            <w:sz w:val="32"/>
            <w:szCs w:val="32"/>
            <w:lang w:val="th-TH"/>
          </w:rPr>
          <w:t>252</w:t>
        </w:r>
        <w:r w:rsidRPr="00D925AC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24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D925AC" w:rsidRPr="00D925AC" w:rsidRDefault="00D925AC">
        <w:pPr>
          <w:pStyle w:val="a7"/>
          <w:jc w:val="right"/>
          <w:rPr>
            <w:rFonts w:asciiTheme="majorBidi" w:hAnsiTheme="majorBidi" w:cstheme="majorBidi"/>
            <w:sz w:val="32"/>
            <w:szCs w:val="36"/>
          </w:rPr>
        </w:pPr>
        <w:r w:rsidRPr="00D925AC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D925AC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D925AC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452D0E" w:rsidRPr="00452D0E">
          <w:rPr>
            <w:rFonts w:asciiTheme="majorBidi" w:hAnsiTheme="majorBidi"/>
            <w:noProof/>
            <w:sz w:val="32"/>
            <w:szCs w:val="32"/>
            <w:lang w:val="th-TH"/>
          </w:rPr>
          <w:t>251</w:t>
        </w:r>
        <w:r w:rsidRPr="00D925AC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4062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D925AC" w:rsidRPr="00D925AC" w:rsidRDefault="00D925AC">
        <w:pPr>
          <w:pStyle w:val="a7"/>
          <w:jc w:val="right"/>
          <w:rPr>
            <w:rFonts w:asciiTheme="majorBidi" w:hAnsiTheme="majorBidi" w:cstheme="majorBidi"/>
            <w:sz w:val="32"/>
            <w:szCs w:val="36"/>
          </w:rPr>
        </w:pPr>
        <w:r w:rsidRPr="00D925AC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D925AC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D925AC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452D0E" w:rsidRPr="00452D0E">
          <w:rPr>
            <w:rFonts w:asciiTheme="majorBidi" w:hAnsiTheme="majorBidi"/>
            <w:noProof/>
            <w:sz w:val="32"/>
            <w:szCs w:val="32"/>
            <w:lang w:val="th-TH"/>
          </w:rPr>
          <w:t>239</w:t>
        </w:r>
        <w:r w:rsidRPr="00D925AC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17"/>
    <w:rsid w:val="00001C5B"/>
    <w:rsid w:val="00086A0B"/>
    <w:rsid w:val="00105D47"/>
    <w:rsid w:val="001C6FE9"/>
    <w:rsid w:val="00452D0E"/>
    <w:rsid w:val="004F0662"/>
    <w:rsid w:val="005E0A49"/>
    <w:rsid w:val="006E6013"/>
    <w:rsid w:val="0076415C"/>
    <w:rsid w:val="007D2B2C"/>
    <w:rsid w:val="008B2217"/>
    <w:rsid w:val="00B0109B"/>
    <w:rsid w:val="00C27CB0"/>
    <w:rsid w:val="00D925AC"/>
    <w:rsid w:val="00DD634C"/>
    <w:rsid w:val="00E43653"/>
    <w:rsid w:val="00E4415A"/>
    <w:rsid w:val="00E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6415C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415C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76415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76415C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76415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415C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D2B2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D2B2C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D2B2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D2B2C"/>
    <w:rPr>
      <w:rFonts w:ascii="Times New Roman" w:eastAsia="Times New Roman" w:hAnsi="Times New Roman" w:cs="Angsana New"/>
      <w:sz w:val="24"/>
    </w:rPr>
  </w:style>
  <w:style w:type="character" w:customStyle="1" w:styleId="2">
    <w:name w:val="เนื้อความ2"/>
    <w:rsid w:val="007D2B2C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30"/>
      <w:szCs w:val="30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6415C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415C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76415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76415C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76415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415C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D2B2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D2B2C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D2B2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D2B2C"/>
    <w:rPr>
      <w:rFonts w:ascii="Times New Roman" w:eastAsia="Times New Roman" w:hAnsi="Times New Roman" w:cs="Angsana New"/>
      <w:sz w:val="24"/>
    </w:rPr>
  </w:style>
  <w:style w:type="character" w:customStyle="1" w:styleId="2">
    <w:name w:val="เนื้อความ2"/>
    <w:rsid w:val="007D2B2C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30"/>
      <w:szCs w:val="3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8</cp:revision>
  <cp:lastPrinted>2017-06-25T17:50:00Z</cp:lastPrinted>
  <dcterms:created xsi:type="dcterms:W3CDTF">2017-06-25T03:56:00Z</dcterms:created>
  <dcterms:modified xsi:type="dcterms:W3CDTF">2017-06-25T17:50:00Z</dcterms:modified>
</cp:coreProperties>
</file>