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6FD5" w:rsidRP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0872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E8CD2" wp14:editId="6B6D0B95">
                <wp:simplePos x="0" y="0"/>
                <wp:positionH relativeFrom="page">
                  <wp:posOffset>6214745</wp:posOffset>
                </wp:positionH>
                <wp:positionV relativeFrom="paragraph">
                  <wp:posOffset>-513080</wp:posOffset>
                </wp:positionV>
                <wp:extent cx="807720" cy="510540"/>
                <wp:effectExtent l="0" t="0" r="0" b="381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89.35pt;margin-top:-40.4pt;width:63.6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" fillcolor="window" stroked="f" strokeweight="1pt">
                <v:path arrowok="t"/>
                <w10:wrap anchorx="page"/>
              </v:rect>
            </w:pict>
          </mc:Fallback>
        </mc:AlternateContent>
      </w:r>
      <w:r w:rsidR="004A17B7" w:rsidRPr="000872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61FA0F" wp14:editId="60C2B09E">
                <wp:simplePos x="0" y="0"/>
                <wp:positionH relativeFrom="column">
                  <wp:posOffset>5006975</wp:posOffset>
                </wp:positionH>
                <wp:positionV relativeFrom="paragraph">
                  <wp:posOffset>-1056309</wp:posOffset>
                </wp:positionV>
                <wp:extent cx="387706" cy="365760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394.25pt;margin-top:-83.15pt;width:30.55pt;height:28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" fillcolor="white [3212]" stroked="f" strokeweight="2pt"/>
            </w:pict>
          </mc:Fallback>
        </mc:AlternateContent>
      </w:r>
    </w:p>
    <w:p w:rsidR="00A26FD5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P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0872AF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E22195" w:rsidRPr="000872AF" w:rsidRDefault="00E2219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0872AF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0872AF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0872AF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0872AF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D002F" w:rsidRP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0872AF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F0118" wp14:editId="1619AA40">
                <wp:simplePos x="0" y="0"/>
                <wp:positionH relativeFrom="column">
                  <wp:posOffset>4800600</wp:posOffset>
                </wp:positionH>
                <wp:positionV relativeFrom="paragraph">
                  <wp:posOffset>-745490</wp:posOffset>
                </wp:positionV>
                <wp:extent cx="800100" cy="5715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78pt;margin-top:-58.7pt;width:63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" stroked="f"/>
            </w:pict>
          </mc:Fallback>
        </mc:AlternateContent>
      </w:r>
      <w:r w:rsidR="0037784B" w:rsidRPr="000872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2050C" wp14:editId="03489313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6pt;margin-top:-74.8pt;width:38.8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" fillcolor="window" stroked="f" strokeweight="1pt">
                <v:path arrowok="t"/>
              </v:rect>
            </w:pict>
          </mc:Fallback>
        </mc:AlternateContent>
      </w:r>
      <w:r w:rsidR="00FD7492" w:rsidRPr="000872AF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บรรณานุกรม</w:t>
      </w:r>
    </w:p>
    <w:p w:rsidR="000872AF" w:rsidRDefault="000872A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E1DDB" w:rsidRPr="000872AF" w:rsidRDefault="000E1D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20D2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กระทรวงศึกษาธิการ. (2551).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หลักสูตรการศึกษาขั้นพื้นฐาน พุทธศักราช 2551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. กรุงเทพฯ : </w:t>
      </w:r>
      <w:r w:rsidR="00983D1C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        </w:t>
      </w:r>
      <w:r w:rsidR="00983D1C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โรงพิมพ์ชุมนุมสหกรณ์การเกษตรแห่งประเทศไทย.</w:t>
      </w:r>
    </w:p>
    <w:p w:rsidR="00E20EE7" w:rsidRPr="000872AF" w:rsidRDefault="00E20EE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จรรยารักษ์ กุลพ่วง. (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2557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การศึกษาผลสัมฤทธิ์ทางการเรียนวิชาชีววิทยาและเจตคติต่อการจัดการ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ab/>
        <w:t>เรียนรู้ รูปแบบวัฏจักรการเรียนรู้ 5 ขั้น ร่วมกับกิจกรรมการเรียนรู้แบบเชิงรุก สาหรับ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ab/>
        <w:t>นักเรียนชั้นมัธยมศึกษาปีที่ 6.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2573DB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 xml:space="preserve">(วิทยานิพนธ์ปริญญามหาบัณฑิต).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พิษณุโลก : มหาวิทยาลัย</w:t>
      </w:r>
      <w:r w:rsidR="00EB615C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นเรศวร.</w:t>
      </w:r>
    </w:p>
    <w:p w:rsidR="00E13AA6" w:rsidRPr="000872AF" w:rsidRDefault="00F75900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จรรยา ดาสา. (2552). </w:t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เทคนิคในการจัดการเรียนรู้ที่เน้นการเรียนเชิงรุก</w:t>
      </w:r>
      <w:r w:rsidR="00E13AA6"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.</w:t>
      </w:r>
      <w:r w:rsidR="00E13AA6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E13AA6" w:rsidRPr="002573DB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นิตยสาร สสวท</w:t>
      </w:r>
      <w:r w:rsidR="002573DB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E13AA6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</w:p>
    <w:p w:rsidR="00F75900" w:rsidRPr="000872AF" w:rsidRDefault="00E13AA6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36(163)</w:t>
      </w:r>
      <w:r w:rsidR="002573DB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72-76</w:t>
      </w:r>
      <w:r w:rsidR="002573DB">
        <w:rPr>
          <w:rFonts w:asciiTheme="majorBidi" w:eastAsia="Cordia New" w:hAnsiTheme="majorBidi" w:cstheme="majorBidi"/>
          <w:sz w:val="32"/>
          <w:szCs w:val="32"/>
          <w:lang w:eastAsia="x-none"/>
        </w:rPr>
        <w:t>.</w:t>
      </w:r>
    </w:p>
    <w:p w:rsidR="0068440B" w:rsidRPr="002573DB" w:rsidRDefault="0068440B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จิรัชญา คิดเห็น. (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2556). </w:t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การเปรียบเทียบผลสัมฤทธิ์ทางการเรียน การคิดอย่างมีวิจารณญาณ</w:t>
      </w:r>
    </w:p>
    <w:p w:rsidR="0068440B" w:rsidRPr="002573DB" w:rsidRDefault="0068440B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 xml:space="preserve">และจิตวิทยาศาสตร์ รายวิชาชีววิทยา เรื่องพันธุศาสตร์และเทคโนโลยีทาง </w:t>
      </w:r>
      <w:r w:rsidRPr="002573DB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DNA </w:t>
      </w:r>
    </w:p>
    <w:p w:rsidR="0068440B" w:rsidRPr="000872AF" w:rsidRDefault="0068440B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  <w:lang w:eastAsia="x-none"/>
        </w:rPr>
      </w:pPr>
      <w:r w:rsidRPr="002573DB">
        <w:rPr>
          <w:rFonts w:asciiTheme="majorBidi" w:eastAsia="Cordia New" w:hAnsiTheme="majorBidi" w:cstheme="majorBidi"/>
          <w:sz w:val="32"/>
          <w:szCs w:val="32"/>
          <w:lang w:eastAsia="x-none"/>
        </w:rPr>
        <w:tab/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ชั้นมัธยมศึกษาปีที่ </w:t>
      </w:r>
      <w:r w:rsidRPr="002573DB">
        <w:rPr>
          <w:rFonts w:asciiTheme="majorBidi" w:eastAsia="Cordia New" w:hAnsiTheme="majorBidi" w:cstheme="majorBidi"/>
          <w:sz w:val="32"/>
          <w:szCs w:val="32"/>
          <w:lang w:eastAsia="x-none"/>
        </w:rPr>
        <w:t>6</w:t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ระหว่างการจัดกิจกรรมการเรียนรู้ตามแนวคิดประเด็นวิทยาศาสตร์กับ</w:t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สังคมและการจัดกิจกรรมการเรียนรู้โดยใช้ปัญหาเป็นฐาน</w:t>
      </w:r>
      <w:r w:rsidRPr="002573DB">
        <w:rPr>
          <w:rFonts w:asciiTheme="majorBidi" w:eastAsia="Cordia New" w:hAnsiTheme="majorBidi" w:cstheme="majorBidi"/>
          <w:sz w:val="32"/>
          <w:szCs w:val="32"/>
          <w:lang w:eastAsia="x-none"/>
        </w:rPr>
        <w:t>.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</w:t>
      </w:r>
      <w:r w:rsidRPr="002573DB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วารสารคณะศึกษาศาสตร์</w:t>
      </w:r>
      <w:r w:rsidR="002573DB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มหาวิทยาลัยมหาสารคาม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(ฉบับพิเศษ).</w:t>
      </w:r>
    </w:p>
    <w:p w:rsidR="008F5F3C" w:rsidRPr="000872AF" w:rsidRDefault="008F5F3C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ชนาธิป พรกุล. (2544).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รูปแบบการจัดการเรียนการสอนที่เน้นผู้เรียนเป็นศูนย์กลาง.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กรุงเทพฯ :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สำนักพิมพ์แห่งจุฬาลงกรณ์มหาวิทยาลัย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.</w:t>
      </w:r>
    </w:p>
    <w:p w:rsidR="008F5F3C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ชนาธิป </w:t>
      </w:r>
      <w:r w:rsidR="003B76F0" w:rsidRPr="000872AF">
        <w:rPr>
          <w:rFonts w:asciiTheme="majorBidi" w:hAnsiTheme="majorBidi" w:cstheme="majorBidi"/>
          <w:sz w:val="32"/>
          <w:szCs w:val="32"/>
          <w:cs/>
        </w:rPr>
        <w:t xml:space="preserve">พรกุล.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(2553).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การออกแบบการสอน การบูรณาการ การอ่าน การคิดวิเคราะห์การเขียน.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ab/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โรงพิมพ์วีพริ้นท์.</w:t>
      </w:r>
    </w:p>
    <w:p w:rsidR="007C2EB5" w:rsidRPr="002573DB" w:rsidRDefault="007C2EB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ชวลิต ชูกำแพง. (2550). </w:t>
      </w:r>
      <w:r w:rsidRPr="002573DB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การประเมินการเรียนรู้.</w:t>
      </w:r>
      <w:r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มห</w:t>
      </w:r>
      <w:r w:rsidR="002573DB" w:rsidRPr="002573DB">
        <w:rPr>
          <w:rFonts w:asciiTheme="majorBidi" w:hAnsiTheme="majorBidi" w:cstheme="majorBidi"/>
          <w:spacing w:val="-6"/>
          <w:sz w:val="32"/>
          <w:szCs w:val="32"/>
          <w:cs/>
        </w:rPr>
        <w:t>าสารคาม : สำนักพิมพ์มหาวิทยาลัย</w:t>
      </w:r>
      <w:r w:rsidRPr="002573DB">
        <w:rPr>
          <w:rFonts w:asciiTheme="majorBidi" w:hAnsiTheme="majorBidi" w:cstheme="majorBidi"/>
          <w:spacing w:val="-6"/>
          <w:sz w:val="32"/>
          <w:szCs w:val="32"/>
          <w:cs/>
        </w:rPr>
        <w:t>มหาสารคาม.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ชวลิต ชูกำแพง.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การวิจัยหลักสูตรและการสอน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 xml:space="preserve">2). </w:t>
      </w:r>
      <w:r w:rsidRPr="000872AF">
        <w:rPr>
          <w:rFonts w:asciiTheme="majorBidi" w:hAnsiTheme="majorBidi" w:cstheme="majorBidi"/>
          <w:sz w:val="32"/>
          <w:szCs w:val="32"/>
          <w:cs/>
        </w:rPr>
        <w:t>มหาสารคาม :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สำนักพิมพ์มหาวิทยาลัยมหาสารคาม.</w:t>
      </w:r>
    </w:p>
    <w:p w:rsidR="00E806B9" w:rsidRPr="000872AF" w:rsidRDefault="00E806B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ชัยวัฒน์ สุทธิรัตน์. (2554).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80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นวัตกรรมการจัดการเรียนรู้ที่เน้นผู้เรียนเป็นสำคัญ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>4</w:t>
      </w:r>
      <w:r w:rsidR="002573DB">
        <w:rPr>
          <w:rFonts w:asciiTheme="majorBidi" w:hAnsiTheme="majorBidi" w:cstheme="majorBidi"/>
          <w:sz w:val="32"/>
          <w:szCs w:val="32"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E806B9" w:rsidRPr="000872AF" w:rsidRDefault="00E806B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กรุงเทพ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: แดเน็กซ์ อินเตอร์คอร์ปอเรชั่น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2573DB" w:rsidRDefault="00FB5500" w:rsidP="002573D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sz w:val="32"/>
          <w:szCs w:val="32"/>
        </w:rPr>
      </w:pPr>
      <w:r w:rsidRPr="000872AF">
        <w:rPr>
          <w:rFonts w:asciiTheme="majorBidi" w:eastAsia="AngsanaNew" w:hAnsiTheme="majorBidi" w:cstheme="majorBidi"/>
          <w:sz w:val="32"/>
          <w:szCs w:val="32"/>
          <w:cs/>
        </w:rPr>
        <w:t>ชูศักดิ์</w:t>
      </w:r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0872AF">
        <w:rPr>
          <w:rFonts w:asciiTheme="majorBidi" w:eastAsia="AngsanaNew" w:hAnsiTheme="majorBidi" w:cstheme="majorBidi"/>
          <w:sz w:val="32"/>
          <w:szCs w:val="32"/>
          <w:cs/>
        </w:rPr>
        <w:t>เจนประโคน</w:t>
      </w:r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(2550). </w:t>
      </w:r>
      <w:r w:rsidRPr="000872AF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เทคนิคการสร้างแรงจูงใจ</w:t>
      </w:r>
      <w:r w:rsidR="003B76F0"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0872AF">
        <w:rPr>
          <w:rFonts w:asciiTheme="majorBidi" w:eastAsia="AngsanaNew" w:hAnsiTheme="majorBidi" w:cstheme="majorBidi"/>
          <w:sz w:val="32"/>
          <w:szCs w:val="32"/>
        </w:rPr>
        <w:t>(</w:t>
      </w:r>
      <w:r w:rsidRPr="000872AF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4).</w:t>
      </w:r>
      <w:proofErr w:type="gramEnd"/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0872AF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กรุงเทพฯ </w:t>
      </w:r>
      <w:r w:rsidRPr="000872AF">
        <w:rPr>
          <w:rFonts w:asciiTheme="majorBidi" w:eastAsia="AngsanaNew" w:hAnsiTheme="majorBidi" w:cstheme="majorBidi"/>
          <w:sz w:val="32"/>
          <w:szCs w:val="32"/>
        </w:rPr>
        <w:t>:</w:t>
      </w:r>
    </w:p>
    <w:p w:rsidR="00FB5500" w:rsidRPr="000872AF" w:rsidRDefault="002573DB" w:rsidP="002573D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FB5500" w:rsidRPr="000872AF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มหาวิทยาลัยรามคำแหง</w:t>
      </w:r>
      <w:r w:rsidR="00FB5500" w:rsidRPr="000872AF">
        <w:rPr>
          <w:rFonts w:asciiTheme="majorBidi" w:eastAsia="AngsanaNew" w:hAnsiTheme="majorBidi" w:cstheme="majorBidi"/>
          <w:sz w:val="32"/>
          <w:szCs w:val="32"/>
        </w:rPr>
        <w:t>.</w:t>
      </w:r>
    </w:p>
    <w:p w:rsidR="002E6534" w:rsidRPr="000872AF" w:rsidRDefault="002E6534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ไชยยศ เรืองสุวรรณ. (2551).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0872AF">
        <w:rPr>
          <w:rFonts w:asciiTheme="majorBidi" w:hAnsiTheme="majorBidi" w:cstheme="majorBidi"/>
          <w:sz w:val="32"/>
          <w:szCs w:val="32"/>
        </w:rPr>
        <w:t>http://www.drchaiyot.com.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โชติกา ภาษีผล.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(2558).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การวัดและประเมินผลการเรียนรู้.</w:t>
      </w:r>
      <w:proofErr w:type="gram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2573DB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2573DB" w:rsidRDefault="005D2E71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lastRenderedPageBreak/>
        <w:t>ณัชนัน แก้วชัยเจริญกิจ.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บทบาทของครูผู้สอนในการจัดกิจกรรมและวิธีการปฏิบัติตาม</w:t>
      </w:r>
    </w:p>
    <w:p w:rsidR="005D2E71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5D2E71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แนวทางของ </w:t>
      </w:r>
      <w:r w:rsidR="005D2E71" w:rsidRPr="000872AF">
        <w:rPr>
          <w:rFonts w:asciiTheme="majorBidi" w:hAnsiTheme="majorBidi" w:cstheme="majorBidi"/>
          <w:i/>
          <w:iCs/>
          <w:sz w:val="32"/>
          <w:szCs w:val="32"/>
        </w:rPr>
        <w:t>Active Learning.</w:t>
      </w:r>
      <w:r w:rsidR="005D2E71"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5D2E71" w:rsidRPr="000872AF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="005D2E71" w:rsidRPr="000872AF">
        <w:rPr>
          <w:rFonts w:asciiTheme="majorBidi" w:hAnsiTheme="majorBidi" w:cstheme="majorBidi"/>
          <w:sz w:val="32"/>
          <w:szCs w:val="32"/>
        </w:rPr>
        <w:t xml:space="preserve"> http://www.itie.org.</w:t>
      </w:r>
    </w:p>
    <w:p w:rsidR="002573DB" w:rsidRDefault="00FB5500" w:rsidP="000872AF">
      <w:pPr>
        <w:tabs>
          <w:tab w:val="left" w:pos="576"/>
        </w:tabs>
        <w:spacing w:after="0" w:line="240" w:lineRule="auto"/>
        <w:ind w:hanging="85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ณัฐวุฒิ กิจรุ่งเรือง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</w:rPr>
        <w:t>2554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ผู้เรียนเป็นสำคัญการเขียนแผนการเรียนรู้ของครูมืออาชีพ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</w:p>
    <w:p w:rsidR="00FB5500" w:rsidRPr="000872AF" w:rsidRDefault="002573DB" w:rsidP="000872AF">
      <w:pPr>
        <w:tabs>
          <w:tab w:val="left" w:pos="576"/>
        </w:tabs>
        <w:spacing w:after="0" w:line="240" w:lineRule="auto"/>
        <w:ind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09CF" w:rsidRPr="000872AF">
        <w:rPr>
          <w:rFonts w:asciiTheme="majorBidi" w:hAnsiTheme="majorBidi" w:cstheme="majorBidi"/>
          <w:sz w:val="32"/>
          <w:szCs w:val="32"/>
          <w:cs/>
        </w:rPr>
        <w:tab/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เยลโล่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</w:p>
    <w:p w:rsidR="002573DB" w:rsidRDefault="00AC09CF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ทวีวัฒน์ วัฒนกุลเจริญ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475FD2" w:rsidRPr="000872AF">
        <w:rPr>
          <w:rFonts w:asciiTheme="majorBidi" w:hAnsiTheme="majorBidi" w:cstheme="majorBidi"/>
          <w:sz w:val="32"/>
          <w:szCs w:val="32"/>
          <w:cs/>
        </w:rPr>
        <w:t>255</w:t>
      </w:r>
      <w:r w:rsidRPr="000872AF">
        <w:rPr>
          <w:rFonts w:asciiTheme="majorBidi" w:hAnsiTheme="majorBidi" w:cstheme="majorBidi"/>
          <w:sz w:val="32"/>
          <w:szCs w:val="32"/>
          <w:cs/>
        </w:rPr>
        <w:t>5).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การเรียนแบบกระตือรือร้น (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).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F75900" w:rsidRPr="000872AF">
        <w:rPr>
          <w:rFonts w:asciiTheme="majorBidi" w:hAnsiTheme="majorBidi" w:cstheme="majorBidi"/>
          <w:sz w:val="32"/>
          <w:szCs w:val="32"/>
          <w:cs/>
        </w:rPr>
        <w:t>สืบค้น</w:t>
      </w:r>
      <w:r w:rsidRPr="000872AF">
        <w:rPr>
          <w:rFonts w:asciiTheme="majorBidi" w:hAnsiTheme="majorBidi" w:cstheme="majorBidi"/>
          <w:sz w:val="32"/>
          <w:szCs w:val="32"/>
          <w:cs/>
        </w:rPr>
        <w:t>จาก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</w:p>
    <w:p w:rsidR="0041301A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09CF" w:rsidRPr="000872AF">
        <w:rPr>
          <w:rFonts w:asciiTheme="majorBidi" w:hAnsiTheme="majorBidi" w:cstheme="majorBidi"/>
          <w:sz w:val="32"/>
          <w:szCs w:val="32"/>
        </w:rPr>
        <w:t>http://</w:t>
      </w:r>
      <w:r w:rsidR="0061243C" w:rsidRPr="000872AF">
        <w:rPr>
          <w:rFonts w:asciiTheme="majorBidi" w:hAnsiTheme="majorBidi" w:cstheme="majorBidi"/>
          <w:sz w:val="32"/>
          <w:szCs w:val="32"/>
        </w:rPr>
        <w:t>pirun.ku.ac.th/g4986066/activet.pdf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ind w:left="1" w:hanging="85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 xml:space="preserve">ทิศนา แขมมณี. (2551). </w:t>
      </w:r>
      <w:r w:rsidR="00E17E55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ศาสตร์การสอน </w:t>
      </w:r>
      <w:r w:rsidR="00E17E55" w:rsidRPr="002573DB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  <w:cs/>
        </w:rPr>
        <w:t>พิมพ์ครั้งที่ 8</w:t>
      </w:r>
      <w:r w:rsidR="00E17E55"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  <w:cs/>
        </w:rPr>
        <w:t>. กรุงเทพฯ : ด่านสุธาการพิมพ์</w:t>
      </w:r>
      <w:r w:rsidR="002D623C" w:rsidRPr="000872AF">
        <w:rPr>
          <w:rFonts w:asciiTheme="majorBidi" w:hAnsiTheme="majorBidi" w:cstheme="majorBidi"/>
          <w:sz w:val="32"/>
          <w:szCs w:val="32"/>
        </w:rPr>
        <w:t>.</w:t>
      </w:r>
    </w:p>
    <w:p w:rsidR="002D623C" w:rsidRPr="000872AF" w:rsidRDefault="002D623C" w:rsidP="000872AF">
      <w:pPr>
        <w:tabs>
          <w:tab w:val="left" w:pos="576"/>
        </w:tabs>
        <w:spacing w:after="0" w:line="240" w:lineRule="auto"/>
        <w:ind w:left="1" w:hanging="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ธูปทอง กว้างสวาสดิ์. (2552).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การสอนทักษะการคิด.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มหาสารคาม : ภาควิชาหลักสูตรและการสอน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คณะศึกษาศาสตร์ มหาวิทยาลัยมหาสารคาม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E806B9" w:rsidRPr="000872AF" w:rsidRDefault="00E806B9" w:rsidP="000872AF">
      <w:pPr>
        <w:tabs>
          <w:tab w:val="left" w:pos="576"/>
        </w:tabs>
        <w:spacing w:after="0" w:line="240" w:lineRule="auto"/>
        <w:ind w:left="1" w:hanging="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ธูปทอง กว้างสวาสดิ์. (2554).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การสอนการคิด.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: ข้าวฟ่าง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2573DB" w:rsidRDefault="00D044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นรินทร์ วงค์คำจันทร์. (</w:t>
      </w:r>
      <w:r w:rsidRPr="000872AF">
        <w:rPr>
          <w:rFonts w:asciiTheme="majorBidi" w:hAnsiTheme="majorBidi" w:cstheme="majorBidi"/>
          <w:sz w:val="32"/>
          <w:szCs w:val="32"/>
        </w:rPr>
        <w:t>2558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การศึกษาความคิดสร้างสรรค์ทางวิทยาศาสตร์และผลสัมฤทธิ์</w:t>
      </w:r>
    </w:p>
    <w:p w:rsidR="00D044DC" w:rsidRPr="000872AF" w:rsidRDefault="002573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D044DC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ทางการเรียนวิทยาศาสตร์ ของนักเรียนระดับชั้นมัธยมศึกษาปีที่ 2 ด้วยการจัดการเรียนรู้แบบ </w:t>
      </w:r>
      <w:r w:rsidR="00D044DC" w:rsidRPr="000872AF">
        <w:rPr>
          <w:rFonts w:asciiTheme="majorBidi" w:hAnsiTheme="majorBidi" w:cstheme="majorBidi"/>
          <w:i/>
          <w:iCs/>
          <w:sz w:val="32"/>
          <w:szCs w:val="32"/>
        </w:rPr>
        <w:tab/>
        <w:t>Active Learning</w:t>
      </w:r>
      <w:r w:rsidR="00D044DC"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D044DC"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D044DC" w:rsidRPr="002573DB">
        <w:rPr>
          <w:rFonts w:asciiTheme="majorBidi" w:hAnsiTheme="majorBidi" w:cstheme="majorBidi"/>
          <w:color w:val="FF0000"/>
          <w:sz w:val="32"/>
          <w:szCs w:val="32"/>
        </w:rPr>
        <w:t>(</w:t>
      </w:r>
      <w:r w:rsidR="00D044DC" w:rsidRPr="002573DB">
        <w:rPr>
          <w:rFonts w:asciiTheme="majorBidi" w:hAnsiTheme="majorBidi" w:cstheme="majorBidi"/>
          <w:color w:val="FF0000"/>
          <w:sz w:val="32"/>
          <w:szCs w:val="32"/>
          <w:cs/>
        </w:rPr>
        <w:t>วิทยานิพนธ์ปริญญามหาบัณฑิต).</w:t>
      </w:r>
      <w:proofErr w:type="gramEnd"/>
      <w:r w:rsidR="00D044DC"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D044DC" w:rsidRPr="000872AF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มหาวิทยาลัยรามคำแหง</w:t>
      </w:r>
      <w:r w:rsidR="00D044DC"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</w:p>
    <w:p w:rsidR="002573DB" w:rsidRDefault="00AE4F43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นิติธรรม จันทร์แจ่ม. (2558). การศึกษาผลการจัดการเรียนรู้วิชาเคมีของนักเรียนชั้นมัธยมศึกษา</w:t>
      </w:r>
    </w:p>
    <w:p w:rsidR="002573DB" w:rsidRDefault="002573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>ปีที่ 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>ที่ได้รับการสอนโดยใช้รูปแบบวัฏจักรการสืบเสาะหาความรู้ 5 ขั้น (</w:t>
      </w:r>
      <w:r w:rsidR="00AE4F43" w:rsidRPr="000872AF">
        <w:rPr>
          <w:rFonts w:asciiTheme="majorBidi" w:hAnsiTheme="majorBidi" w:cstheme="majorBidi"/>
          <w:sz w:val="32"/>
          <w:szCs w:val="32"/>
        </w:rPr>
        <w:t>5E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AE4F43" w:rsidRPr="000872AF" w:rsidRDefault="002573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>ร่วมกับการเรียนเชิงรุก (</w:t>
      </w:r>
      <w:r w:rsidR="00AE4F43" w:rsidRPr="000872AF">
        <w:rPr>
          <w:rFonts w:asciiTheme="majorBidi" w:hAnsiTheme="majorBidi" w:cstheme="majorBidi"/>
          <w:sz w:val="32"/>
          <w:szCs w:val="32"/>
        </w:rPr>
        <w:t>Active learning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E4F43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 xml:space="preserve">กรณีศึกษาโรงเรียนดัดดรุณี จังหวัดฉะเชิงเทรา. 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AE4F43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วารสารการศึกษา</w:t>
      </w:r>
      <w:r w:rsidR="0028255E" w:rsidRPr="000872AF">
        <w:rPr>
          <w:rFonts w:asciiTheme="majorBidi" w:hAnsiTheme="majorBidi" w:cstheme="majorBidi"/>
          <w:i/>
          <w:iCs/>
          <w:sz w:val="32"/>
          <w:szCs w:val="32"/>
          <w:cs/>
        </w:rPr>
        <w:t>และพัฒนาสังคม</w:t>
      </w:r>
      <w:r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 xml:space="preserve"> 11(2)</w:t>
      </w:r>
      <w:r w:rsidR="00AE4F43" w:rsidRPr="000872AF">
        <w:rPr>
          <w:rFonts w:asciiTheme="majorBidi" w:hAnsiTheme="majorBidi" w:cstheme="majorBidi"/>
          <w:sz w:val="32"/>
          <w:szCs w:val="32"/>
        </w:rPr>
        <w:t>, 71-82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936AC3" w:rsidRPr="000872AF" w:rsidRDefault="00936AC3" w:rsidP="000872AF">
      <w:pPr>
        <w:tabs>
          <w:tab w:val="left" w:pos="576"/>
        </w:tabs>
        <w:spacing w:after="0" w:line="240" w:lineRule="auto"/>
        <w:ind w:left="1" w:hanging="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บัญญัติ ชำนาญกิจ.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เอกสารประกอบการอบรม เรื่อง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นครสวรรค์ : </w:t>
      </w:r>
    </w:p>
    <w:p w:rsidR="00936AC3" w:rsidRPr="000872AF" w:rsidRDefault="00936AC3" w:rsidP="000872AF">
      <w:pPr>
        <w:tabs>
          <w:tab w:val="left" w:pos="576"/>
        </w:tabs>
        <w:spacing w:after="0" w:line="240" w:lineRule="auto"/>
        <w:ind w:left="1" w:hanging="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มหาวิทยาลัยราชภัฏนครสวรรค์.</w:t>
      </w:r>
    </w:p>
    <w:p w:rsidR="00FB5500" w:rsidRPr="000872AF" w:rsidRDefault="00AC09C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บรรจง อมรชีวิน.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(2556).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การคิดอย่างมีวิจารณญาณ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หลักการพัฒนาการคิดอย่างมีตรรกะ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เหตุผล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ดุลยพินิจ.</w:t>
      </w:r>
      <w:r w:rsidR="00FB5500" w:rsidRPr="000872A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กรุงเทพฯ : ภาพพิมพ์.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บุญชม ศรีสะอาด. </w:t>
      </w:r>
      <w:r w:rsidR="00527CB4" w:rsidRPr="000872AF">
        <w:rPr>
          <w:rFonts w:asciiTheme="majorBidi" w:hAnsiTheme="majorBidi" w:cstheme="majorBidi"/>
          <w:sz w:val="32"/>
          <w:szCs w:val="32"/>
          <w:cs/>
        </w:rPr>
        <w:t>(25</w:t>
      </w:r>
      <w:r w:rsidRPr="000872AF">
        <w:rPr>
          <w:rFonts w:asciiTheme="majorBidi" w:hAnsiTheme="majorBidi" w:cstheme="majorBidi"/>
          <w:sz w:val="32"/>
          <w:szCs w:val="32"/>
          <w:cs/>
        </w:rPr>
        <w:t>5</w:t>
      </w:r>
      <w:r w:rsidR="00527CB4" w:rsidRPr="000872AF">
        <w:rPr>
          <w:rFonts w:asciiTheme="majorBidi" w:hAnsiTheme="majorBidi" w:cstheme="majorBidi"/>
          <w:sz w:val="32"/>
          <w:szCs w:val="32"/>
          <w:cs/>
        </w:rPr>
        <w:t>3</w:t>
      </w:r>
      <w:r w:rsidRPr="000872AF">
        <w:rPr>
          <w:rFonts w:asciiTheme="majorBidi" w:hAnsiTheme="majorBidi" w:cstheme="majorBidi"/>
          <w:sz w:val="32"/>
          <w:szCs w:val="32"/>
          <w:cs/>
        </w:rPr>
        <w:t>).</w:t>
      </w:r>
      <w:r w:rsidRPr="000872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การวิจัยเบื้องต้น </w:t>
      </w:r>
      <w:r w:rsidR="00527CB4"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3). </w:t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สุวีริยาสาส์น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A421AD" w:rsidRPr="000872AF" w:rsidRDefault="00A421A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บุญชม ศรีสะอาด.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2556).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การวิจัยเบื้องต้น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>9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สุวีริยาสาสน์.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บุญเลี้ยง ทุมทอง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7C2EB5" w:rsidRPr="000872AF">
        <w:rPr>
          <w:rFonts w:asciiTheme="majorBidi" w:hAnsiTheme="majorBidi" w:cstheme="majorBidi"/>
          <w:sz w:val="32"/>
          <w:szCs w:val="32"/>
        </w:rPr>
        <w:t xml:space="preserve">(2555).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ระเบียบวิธีวิจัยทางหลักสูตรและการสอน.</w:t>
      </w:r>
      <w:proofErr w:type="gram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นครราชสีมา </w:t>
      </w:r>
      <w:r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แหลมทอง.</w:t>
      </w:r>
    </w:p>
    <w:p w:rsidR="002573DB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i/>
          <w:iCs/>
          <w:sz w:val="32"/>
          <w:szCs w:val="32"/>
          <w:lang w:val="x-none"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บุญศรี พรหมมาพันธุ์. </w:t>
      </w:r>
      <w:r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(2554). </w:t>
      </w:r>
      <w:r w:rsidR="003B76F0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 xml:space="preserve">เอกสารการสอนชุดวิชา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>การพัฒนาเครื่องวัดด้านเจตพิสัยและทักษะ</w:t>
      </w:r>
    </w:p>
    <w:p w:rsidR="00FB550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val="x-none" w:eastAsia="x-none"/>
        </w:rPr>
        <w:tab/>
      </w:r>
      <w:r w:rsidR="00FB5500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 xml:space="preserve">พิสัย.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นนทบุรี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: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มหาวิทยาลัยสุโขทัยธรรมาธิราช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>.</w:t>
      </w:r>
    </w:p>
    <w:p w:rsidR="002573DB" w:rsidRDefault="00A421BF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ประกาศิต อานุภาพแสนยากร. (2555).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>การจัดการเรียนรู้.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 มหาสารคาม : มหาวิทยาลัยราชภัฎ</w:t>
      </w:r>
    </w:p>
    <w:p w:rsidR="00A421BF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val="x-none" w:eastAsia="x-none"/>
        </w:rPr>
        <w:tab/>
      </w:r>
      <w:r w:rsidR="00A421BF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มหาสารคาม.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ประสาท  เนืองเฉลิม.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(2556).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วิจัยการเรียนการสอน.</w:t>
      </w:r>
      <w:proofErr w:type="gram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A077B9" w:rsidRPr="000872AF" w:rsidRDefault="00E17E5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ประพันธ์ศิริ สุเสารัจ. (2553).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การพัฒนาการคิด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4). กรุงเทพฯ : เทคนิคพริ้นติ้ง.</w:t>
      </w:r>
      <w:r w:rsidR="00A077B9" w:rsidRPr="000872AF">
        <w:rPr>
          <w:rFonts w:asciiTheme="majorBidi" w:hAnsiTheme="majorBidi" w:cstheme="majorBidi"/>
          <w:sz w:val="32"/>
          <w:szCs w:val="32"/>
          <w:cs/>
        </w:rPr>
        <w:t xml:space="preserve">                         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ปราวีณยา สุวรรณณัฐโชติ. (2559).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การเรียนรู้เชิงรุก (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Learning).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936AC3" w:rsidRPr="000872AF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="00936AC3" w:rsidRPr="000872AF">
        <w:rPr>
          <w:rFonts w:asciiTheme="majorBidi" w:hAnsiTheme="majorBidi" w:cstheme="majorBidi"/>
          <w:sz w:val="32"/>
          <w:szCs w:val="32"/>
        </w:rPr>
        <w:tab/>
      </w:r>
      <w:r w:rsidRPr="000872AF">
        <w:rPr>
          <w:rFonts w:asciiTheme="majorBidi" w:hAnsiTheme="majorBidi" w:cstheme="majorBidi"/>
          <w:sz w:val="32"/>
          <w:szCs w:val="32"/>
        </w:rPr>
        <w:t>http://www.academic.chula.ac.th/elearning/content/active%20learning_Praweenya.Pdf</w:t>
      </w:r>
      <w:r w:rsidR="00936AC3" w:rsidRPr="000872A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31C1E" w:rsidRPr="000872AF" w:rsidRDefault="00731C1E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ปรีชา เดชศรี. (2545). </w:t>
      </w:r>
      <w:r w:rsidRPr="002573DB">
        <w:rPr>
          <w:rFonts w:asciiTheme="majorBidi" w:hAnsiTheme="majorBidi" w:cstheme="majorBidi"/>
          <w:sz w:val="32"/>
          <w:szCs w:val="32"/>
          <w:cs/>
        </w:rPr>
        <w:t xml:space="preserve">การเรียนรู้แบบ </w:t>
      </w:r>
      <w:r w:rsidRPr="002573DB">
        <w:rPr>
          <w:rFonts w:asciiTheme="majorBidi" w:hAnsiTheme="majorBidi" w:cstheme="majorBidi"/>
          <w:sz w:val="32"/>
          <w:szCs w:val="32"/>
        </w:rPr>
        <w:t xml:space="preserve">Active Learning </w:t>
      </w:r>
      <w:r w:rsidRPr="002573DB">
        <w:rPr>
          <w:rFonts w:asciiTheme="majorBidi" w:hAnsiTheme="majorBidi" w:cstheme="majorBidi"/>
          <w:sz w:val="32"/>
          <w:szCs w:val="32"/>
          <w:cs/>
        </w:rPr>
        <w:t>ทำได้อย่างไร.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3DB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วารสารการศึกษา</w:t>
      </w:r>
      <w:r w:rsidRPr="002573DB">
        <w:rPr>
          <w:rFonts w:asciiTheme="majorBidi" w:hAnsiTheme="majorBidi" w:cstheme="majorBidi"/>
          <w:i/>
          <w:iCs/>
          <w:sz w:val="32"/>
          <w:szCs w:val="32"/>
          <w:cs/>
        </w:rPr>
        <w:tab/>
        <w:t>วิทยาศาสตร์ คณิตศาสตร์และเทคโนโลยี</w:t>
      </w:r>
      <w:r w:rsidRPr="002573DB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0872AF">
        <w:rPr>
          <w:rFonts w:asciiTheme="majorBidi" w:hAnsiTheme="majorBidi" w:cstheme="majorBidi"/>
          <w:sz w:val="32"/>
          <w:szCs w:val="32"/>
        </w:rPr>
        <w:t>30</w:t>
      </w:r>
      <w:r w:rsidRPr="000872AF">
        <w:rPr>
          <w:rFonts w:asciiTheme="majorBidi" w:hAnsiTheme="majorBidi" w:cstheme="majorBidi"/>
          <w:sz w:val="32"/>
          <w:szCs w:val="32"/>
          <w:cs/>
        </w:rPr>
        <w:t>(1)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>,</w:t>
      </w:r>
      <w:r w:rsidRPr="000872AF">
        <w:rPr>
          <w:rFonts w:asciiTheme="majorBidi" w:hAnsiTheme="majorBidi" w:cstheme="majorBidi"/>
          <w:sz w:val="32"/>
          <w:szCs w:val="32"/>
        </w:rPr>
        <w:t xml:space="preserve"> 53-55</w:t>
      </w:r>
      <w:r w:rsidR="002573DB">
        <w:rPr>
          <w:rFonts w:asciiTheme="majorBidi" w:hAnsiTheme="majorBidi" w:cstheme="majorBidi"/>
          <w:sz w:val="32"/>
          <w:szCs w:val="32"/>
        </w:rPr>
        <w:t>.</w:t>
      </w:r>
    </w:p>
    <w:p w:rsidR="00F67CC9" w:rsidRPr="000872AF" w:rsidRDefault="00243A0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เผชิญ กิจระการ. (</w:t>
      </w:r>
      <w:r w:rsidRPr="000872AF">
        <w:rPr>
          <w:rFonts w:asciiTheme="majorBidi" w:hAnsiTheme="majorBidi" w:cstheme="majorBidi"/>
          <w:sz w:val="32"/>
          <w:szCs w:val="32"/>
        </w:rPr>
        <w:t xml:space="preserve">2546).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ดัชนีประสิทธิผล.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มหาสารคาม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>: มหาวิทยาลัยมหาสารคาม.</w:t>
      </w:r>
    </w:p>
    <w:p w:rsidR="00F67CC9" w:rsidRPr="000872AF" w:rsidRDefault="00F67CC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พนาภรณ์ สุวรรณศรี. (</w:t>
      </w:r>
      <w:r w:rsidRPr="000872AF">
        <w:rPr>
          <w:rFonts w:asciiTheme="majorBidi" w:hAnsiTheme="majorBidi" w:cstheme="majorBidi"/>
          <w:sz w:val="32"/>
          <w:szCs w:val="32"/>
        </w:rPr>
        <w:t>2556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การเปรียบเทียบผลสัมฤทธิ์ทางการเรียน การคิดอย่างมีวิจารณญาณ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และเจตคติเชิงวิทยาศาสตร์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เรื่อง แสง ของนักเรียนชั้นมัธยมศึกษาปีที่ 5 ระหว่างการ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จัดการเรียนรู้แบบวัฏจักรการเรียนรู้ 4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MAT</w:t>
      </w:r>
      <w:r w:rsidR="00EA156A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กับการจัดการเรียนรู้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ตามทฤษฎี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Constructivism</w:t>
      </w:r>
      <w:r w:rsidR="00EA156A" w:rsidRPr="000872AF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EA156A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ab/>
      </w:r>
      <w:r w:rsidR="00EA156A"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(วิทยานิพนธ์ปริญญามหาบัณฑิต). </w:t>
      </w:r>
      <w:r w:rsidR="00EA156A" w:rsidRPr="000872AF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มหาวิทยาลัยมหาสารคาม.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พรรณิภา กิจเอก</w:t>
      </w:r>
      <w:r w:rsidR="00E34F74"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</w:rPr>
        <w:t xml:space="preserve">2550).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ผลการใช้กิจกรรมการเรียนรู้แบบกระตือรือร้นต่อผลสัมฤทธิ์ทางการ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เรียนและเจตคติต่อวิชาเคมีของนักเรียนชั้นมัธยมศึกษาปีที่ 6 จังหวัดปทุมธานี.</w:t>
      </w:r>
      <w:r w:rsidRPr="000872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C549C"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ab/>
        <w:t>ปริญญา</w:t>
      </w:r>
      <w:r w:rsidRPr="000872AF">
        <w:rPr>
          <w:rFonts w:asciiTheme="majorBidi" w:hAnsiTheme="majorBidi" w:cstheme="majorBidi"/>
          <w:sz w:val="32"/>
          <w:szCs w:val="32"/>
          <w:cs/>
        </w:rPr>
        <w:t>การศึกษามหาบัณฑิต</w:t>
      </w:r>
      <w:r w:rsidR="003C549C" w:rsidRPr="000872AF">
        <w:rPr>
          <w:rFonts w:asciiTheme="majorBidi" w:hAnsiTheme="majorBidi" w:cstheme="majorBidi"/>
          <w:sz w:val="32"/>
          <w:szCs w:val="32"/>
          <w:cs/>
        </w:rPr>
        <w:t xml:space="preserve">). กรุงเทพฯ </w:t>
      </w:r>
      <w:r w:rsidR="003C549C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มหาวิทยาลัยราชภัฏจันทรเกษม</w:t>
      </w:r>
      <w:r w:rsidRPr="002573DB">
        <w:rPr>
          <w:rFonts w:asciiTheme="majorBidi" w:hAnsiTheme="majorBidi" w:cstheme="majorBidi"/>
          <w:sz w:val="32"/>
          <w:szCs w:val="32"/>
          <w:cs/>
        </w:rPr>
        <w:t>.</w:t>
      </w:r>
    </w:p>
    <w:p w:rsidR="005E2A1A" w:rsidRPr="000872AF" w:rsidRDefault="005E2A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พิชิต ฤทธิ์จรูญ. (2552).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หล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ักการวัดและการประเมินผลการศึกษา </w:t>
      </w:r>
      <w:r w:rsidRPr="000872AF">
        <w:rPr>
          <w:rFonts w:asciiTheme="majorBidi" w:hAnsiTheme="majorBidi" w:cstheme="majorBidi"/>
          <w:sz w:val="32"/>
          <w:szCs w:val="32"/>
          <w:cs/>
        </w:rPr>
        <w:t>(พิมพ์ครั้งที่ 6). กรุงเทพฯ :</w:t>
      </w:r>
    </w:p>
    <w:p w:rsidR="005E2A1A" w:rsidRPr="000872AF" w:rsidRDefault="005E2A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เฮ้าส์ ออฟ เคอร์มิสท์.</w:t>
      </w:r>
    </w:p>
    <w:p w:rsidR="003C549C" w:rsidRPr="000872AF" w:rsidRDefault="00E76F6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พิสุทธา อารีราษฎร์.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การพัฒนาซอฟต์แวร์</w:t>
      </w:r>
      <w:r w:rsidR="00F6288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ทางการศึกษา.</w:t>
      </w:r>
      <w:r w:rsidR="00F62880" w:rsidRPr="000872AF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="00F6288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62880" w:rsidRPr="000872AF">
        <w:rPr>
          <w:rFonts w:asciiTheme="majorBidi" w:hAnsiTheme="majorBidi" w:cstheme="majorBidi"/>
          <w:sz w:val="32"/>
          <w:szCs w:val="32"/>
          <w:cs/>
        </w:rPr>
        <w:t>อภิชาตการพิมพ์.</w:t>
      </w:r>
    </w:p>
    <w:p w:rsidR="00B7704D" w:rsidRPr="000872AF" w:rsidRDefault="0037020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พิมพันธ์ เดชะคุปต์. (</w:t>
      </w:r>
      <w:r w:rsidRPr="000872AF">
        <w:rPr>
          <w:rFonts w:asciiTheme="majorBidi" w:hAnsiTheme="majorBidi" w:cstheme="majorBidi"/>
          <w:sz w:val="32"/>
          <w:szCs w:val="32"/>
        </w:rPr>
        <w:t>2550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ประมวลบทความ ปรับวิธ</w:t>
      </w:r>
      <w:r w:rsidR="00B7704D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ีเรียน เปลี่ยนวิธีสอนวิทยาศาสตร์ </w:t>
      </w:r>
    </w:p>
    <w:p w:rsidR="0037020A" w:rsidRPr="000872AF" w:rsidRDefault="00B7704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สู่</w:t>
      </w:r>
      <w:r w:rsidR="0037020A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ห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้</w:t>
      </w:r>
      <w:r w:rsidR="0037020A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องเรียนการคิด.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37020A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0872AF">
        <w:rPr>
          <w:rFonts w:asciiTheme="majorBidi" w:hAnsiTheme="majorBidi" w:cstheme="majorBidi"/>
          <w:sz w:val="32"/>
          <w:szCs w:val="32"/>
          <w:cs/>
        </w:rPr>
        <w:t>: สถาบันพัฒนาคุณภาพวิชาการ</w:t>
      </w:r>
      <w:r w:rsidR="0037020A" w:rsidRPr="000872AF">
        <w:rPr>
          <w:rFonts w:asciiTheme="majorBidi" w:hAnsiTheme="majorBidi" w:cstheme="majorBidi"/>
          <w:sz w:val="32"/>
          <w:szCs w:val="32"/>
        </w:rPr>
        <w:t>.</w:t>
      </w:r>
    </w:p>
    <w:p w:rsidR="00047B35" w:rsidRPr="000872AF" w:rsidRDefault="00047B3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พีระพงษ์ เนียมเสวก. (2556).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ผลของการจัดการเรียนแบบใฝ่รู้ (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เทคนิค</w:t>
      </w:r>
    </w:p>
    <w:p w:rsidR="00047B35" w:rsidRPr="000872AF" w:rsidRDefault="00047B3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คิดเดี่ยว-คิดคู่-คิดร่วมกัน และเทคนิคการอภิปรายเป็นทีม ในรายวิชา เคมีอินทรีย์ 1</w:t>
      </w:r>
    </w:p>
    <w:p w:rsidR="002573DB" w:rsidRDefault="00047B3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รหัสวิชา 4222301.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7" w:history="1">
        <w:r w:rsidR="002573DB" w:rsidRPr="002573DB">
          <w:rPr>
            <w:rStyle w:val="ab"/>
            <w:rFonts w:asciiTheme="majorBidi" w:hAnsiTheme="majorBidi" w:cstheme="majorBidi"/>
            <w:color w:val="auto"/>
            <w:sz w:val="32"/>
            <w:szCs w:val="32"/>
            <w:u w:val="none"/>
          </w:rPr>
          <w:t>https://st.nsru.ac.th/km_science/km_download/</w:t>
        </w:r>
      </w:hyperlink>
    </w:p>
    <w:p w:rsidR="00047B35" w:rsidRPr="000872AF" w:rsidRDefault="002573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47B35" w:rsidRPr="000872AF">
        <w:rPr>
          <w:rFonts w:asciiTheme="majorBidi" w:hAnsiTheme="majorBidi" w:cstheme="majorBidi"/>
          <w:sz w:val="32"/>
          <w:szCs w:val="32"/>
          <w:cs/>
        </w:rPr>
        <w:t>วารสาร</w:t>
      </w:r>
      <w:r w:rsidR="00047B35" w:rsidRPr="000872AF">
        <w:rPr>
          <w:rFonts w:asciiTheme="majorBidi" w:hAnsiTheme="majorBidi" w:cstheme="majorBidi"/>
          <w:sz w:val="32"/>
          <w:szCs w:val="32"/>
        </w:rPr>
        <w:t>KM</w:t>
      </w:r>
      <w:r w:rsidR="00047B35" w:rsidRPr="000872AF">
        <w:rPr>
          <w:rFonts w:asciiTheme="majorBidi" w:hAnsiTheme="majorBidi" w:cstheme="majorBidi"/>
          <w:sz w:val="32"/>
          <w:szCs w:val="32"/>
          <w:cs/>
        </w:rPr>
        <w:t>56.</w:t>
      </w:r>
      <w:proofErr w:type="spellStart"/>
      <w:r w:rsidR="00047B35" w:rsidRPr="000872AF">
        <w:rPr>
          <w:rFonts w:asciiTheme="majorBidi" w:hAnsiTheme="majorBidi" w:cstheme="majorBidi"/>
          <w:sz w:val="32"/>
          <w:szCs w:val="32"/>
        </w:rPr>
        <w:t>pdf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</w:p>
    <w:p w:rsidR="00FB5500" w:rsidRPr="000872AF" w:rsidRDefault="00527CB4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ไพศาล วรคำ.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การวิจัยทางการศึกษา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FB5500" w:rsidRPr="000872AF">
        <w:rPr>
          <w:rFonts w:asciiTheme="majorBidi" w:hAnsiTheme="majorBidi" w:cstheme="majorBidi"/>
          <w:sz w:val="32"/>
          <w:szCs w:val="32"/>
        </w:rPr>
        <w:t>7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มหาสารคาม : ตักสิลาการพิมพ์.</w:t>
      </w:r>
    </w:p>
    <w:p w:rsidR="00EB615C" w:rsidRPr="000872AF" w:rsidRDefault="00EB615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ฟาตีฮะห์ อุตส่าห์ราชการ.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รูปแบบการเรียนการสอนแบบ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เพื่อพัฒนา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แนวคิดเชิงวิทยาศาสตร์ เรื่อง คลื่นไหวสะเทือน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2573DB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วิทยานิพนธ์ปริญญามหาบัณฑิต). 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ชลบุรี : มหาวิทยาลัยบูรพา.</w:t>
      </w:r>
    </w:p>
    <w:p w:rsidR="00BB7ECB" w:rsidRPr="000872AF" w:rsidRDefault="001B4632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มนัส บุญประกอบ</w:t>
      </w:r>
      <w:r w:rsidR="00BB7ECB" w:rsidRPr="000872AF">
        <w:rPr>
          <w:rFonts w:asciiTheme="majorBidi" w:hAnsiTheme="majorBidi" w:cstheme="majorBidi"/>
          <w:sz w:val="32"/>
          <w:szCs w:val="32"/>
          <w:cs/>
        </w:rPr>
        <w:t xml:space="preserve">. (2544). </w:t>
      </w:r>
      <w:r w:rsidR="00BB7ECB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รายงานการวิจัยและพัฒนาเทคนิคการสอนวิทยาศาสตร์ตามแนวทาง</w:t>
      </w:r>
      <w:r w:rsidR="002573DB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B7ECB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ยกระดับคุณภาพวิทยาศาสตร์ศึกษา.</w:t>
      </w:r>
      <w:r w:rsidR="00BB7ECB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ECB" w:rsidRPr="000872AF">
        <w:rPr>
          <w:rFonts w:asciiTheme="majorBidi" w:eastAsia="Times New Roman" w:hAnsiTheme="majorBidi" w:cstheme="majorBidi"/>
          <w:sz w:val="32"/>
          <w:szCs w:val="32"/>
          <w:cs/>
        </w:rPr>
        <w:t>กรุงเทพฯ : สถาบันส่งเสริมการสอนวิทยาศาสตร์และ</w:t>
      </w:r>
      <w:r w:rsidR="002573D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B7ECB" w:rsidRPr="000872AF">
        <w:rPr>
          <w:rFonts w:asciiTheme="majorBidi" w:eastAsia="Times New Roman" w:hAnsiTheme="majorBidi" w:cstheme="majorBidi"/>
          <w:sz w:val="32"/>
          <w:szCs w:val="32"/>
          <w:cs/>
        </w:rPr>
        <w:t>เทคโนโลยี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2573DB" w:rsidRDefault="001B5757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โยธิน ศันสนยุทธ. (2553). </w:t>
      </w:r>
      <w:r w:rsidRPr="000872A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มนุษย์สัมพันธ์ : จิตวิทยาการงานในองค์การ.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 กรุงเทพฯ</w:t>
      </w:r>
      <w:r w:rsidR="002573D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: </w:t>
      </w:r>
    </w:p>
    <w:p w:rsidR="001B5757" w:rsidRPr="000872AF" w:rsidRDefault="002573DB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1B5757" w:rsidRPr="000872AF">
        <w:rPr>
          <w:rFonts w:asciiTheme="majorBidi" w:hAnsiTheme="majorBidi" w:cstheme="majorBidi"/>
          <w:noProof/>
          <w:sz w:val="32"/>
          <w:szCs w:val="32"/>
          <w:cs/>
        </w:rPr>
        <w:t>ศูนย์ส่งเสริมวิชาการ.</w:t>
      </w:r>
    </w:p>
    <w:p w:rsidR="002573DB" w:rsidRDefault="00D20D2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lastRenderedPageBreak/>
        <w:t xml:space="preserve">เยาวดี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วิบูลย์ศรี. </w:t>
      </w:r>
      <w:r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>(255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1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). </w:t>
      </w:r>
      <w:r w:rsidR="00FB5500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>การว</w:t>
      </w:r>
      <w:r w:rsidR="00527CB4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 xml:space="preserve">ัดผลและการสร้างแบบสอบผลสัมฤทธิ์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(พิมพ์ครั้งที่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8).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กรุงเทพฯ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: </w:t>
      </w:r>
    </w:p>
    <w:p w:rsidR="00FB550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val="x-none" w:eastAsia="x-none"/>
        </w:rPr>
        <w:tab/>
      </w:r>
      <w:r w:rsidR="00D20D2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สำนักพิมพ์แห่ง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จุฬาลงกรณ์มหาวิทยาลัย.</w:t>
      </w:r>
    </w:p>
    <w:p w:rsidR="002573DB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ราชบัณฑิตยสถาน. </w:t>
      </w:r>
      <w:r w:rsidRPr="000872AF">
        <w:rPr>
          <w:rFonts w:asciiTheme="majorBidi" w:hAnsiTheme="majorBidi" w:cstheme="majorBidi"/>
          <w:sz w:val="32"/>
          <w:szCs w:val="32"/>
        </w:rPr>
        <w:t xml:space="preserve">(2556).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พจนา</w:t>
      </w:r>
      <w:r w:rsidR="003B76F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นุกรม  ฉบับราชบัณฑิตยสถาน</w:t>
      </w:r>
      <w:proofErr w:type="gramEnd"/>
      <w:r w:rsidR="003B76F0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พ.ศ.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2554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7C2EB5"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>2).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C09CF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ราชบัณฑิตยสถาน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</w:p>
    <w:p w:rsidR="008F5F3C" w:rsidRPr="000872AF" w:rsidRDefault="00A421B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รุจิร์ ภู่สาระ.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การเขียนแผนการสอน.</w:t>
      </w:r>
      <w:r w:rsidR="0068440B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บุ๊คพอยท์.</w:t>
      </w:r>
    </w:p>
    <w:p w:rsidR="002573DB" w:rsidRDefault="0037020A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(2558).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รายงานผลการปฏิบัติงาน กลุ่มสาระการเรียนรู้</w:t>
      </w:r>
      <w:r w:rsidR="00807B97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</w:t>
      </w:r>
      <w:r w:rsidR="00E34F7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6A626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ปีการศึกษา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2558.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ฝ่ายวิชาการ โรงเรียนท่าขอนยางพิทยาคม.</w:t>
      </w:r>
    </w:p>
    <w:p w:rsidR="006A6260" w:rsidRPr="000872AF" w:rsidRDefault="006A626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โรงเรียนท่าขอนยางพิทยาคม. </w:t>
      </w:r>
      <w:r w:rsidRPr="000872AF">
        <w:rPr>
          <w:rFonts w:asciiTheme="majorBidi" w:hAnsiTheme="majorBidi" w:cstheme="majorBidi"/>
          <w:sz w:val="32"/>
          <w:szCs w:val="32"/>
        </w:rPr>
        <w:t xml:space="preserve">(2558).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รายงานการประเมินตนเอง โรงเรียนท่าขอนยางพิทยาคม </w:t>
      </w:r>
    </w:p>
    <w:p w:rsidR="00FB5500" w:rsidRPr="000872AF" w:rsidRDefault="006A626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ปีการศึกษา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2558.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ฝ่ายประกันคุณภาพ โรงเรียนท่าขอนยางพิทยาคม.</w:t>
      </w:r>
    </w:p>
    <w:p w:rsidR="002573DB" w:rsidRDefault="0037020A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FB5500" w:rsidRPr="000872AF">
        <w:rPr>
          <w:rFonts w:asciiTheme="majorBidi" w:hAnsiTheme="majorBidi" w:cstheme="majorBidi"/>
          <w:sz w:val="32"/>
          <w:szCs w:val="32"/>
        </w:rPr>
        <w:t>(2559)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คู่มือนักเรียน ครูและผู้ปกครอง.</w:t>
      </w:r>
      <w:proofErr w:type="gramEnd"/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ฝ่ายวิชาการ</w:t>
      </w:r>
    </w:p>
    <w:p w:rsidR="00FB550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โรงเรียนท่าขอนยางพิทยาคม.</w:t>
      </w:r>
    </w:p>
    <w:p w:rsidR="002573DB" w:rsidRDefault="0037020A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</w:rPr>
        <w:t>(2559)</w:t>
      </w:r>
      <w:r w:rsidR="00FB5500" w:rsidRPr="002573DB">
        <w:rPr>
          <w:rFonts w:asciiTheme="majorBidi" w:hAnsiTheme="majorBidi" w:cstheme="majorBidi"/>
          <w:sz w:val="32"/>
          <w:szCs w:val="32"/>
        </w:rPr>
        <w:t xml:space="preserve">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หลักสูตรสถานศึกษา กลุ่มสาระการเรียนรู้</w:t>
      </w:r>
      <w:r w:rsidR="00807B97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</w:t>
      </w:r>
      <w:r w:rsidR="00807B97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B339F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807B97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ปีการศึกษา </w:t>
      </w:r>
      <w:r w:rsidR="0037020A" w:rsidRPr="000872AF">
        <w:rPr>
          <w:rFonts w:asciiTheme="majorBidi" w:hAnsiTheme="majorBidi" w:cstheme="majorBidi"/>
          <w:i/>
          <w:iCs/>
          <w:sz w:val="32"/>
          <w:szCs w:val="32"/>
        </w:rPr>
        <w:t>2559-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</w:rPr>
        <w:t>2561.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ฝ่ายวิชาการ โรงเรียนท่าขอนยางพิทยาคม.</w:t>
      </w:r>
    </w:p>
    <w:p w:rsidR="008F5F3C" w:rsidRPr="000872AF" w:rsidRDefault="008F5F3C" w:rsidP="000872AF">
      <w:pPr>
        <w:tabs>
          <w:tab w:val="left" w:pos="576"/>
        </w:tabs>
        <w:spacing w:after="0" w:line="240" w:lineRule="auto"/>
        <w:ind w:left="900" w:hanging="900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ลักขณา สริวัฒน์. (2549).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การคิด.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: โอเดียนสโตร์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2573DB" w:rsidRDefault="008F5F3C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วัฒนา ก้อนเชื้อรัตน์. </w:t>
      </w:r>
      <w:r w:rsidRPr="000872AF">
        <w:rPr>
          <w:rFonts w:asciiTheme="majorBidi" w:hAnsiTheme="majorBidi" w:cstheme="majorBidi"/>
          <w:sz w:val="32"/>
          <w:szCs w:val="32"/>
          <w:cs/>
        </w:rPr>
        <w:t>(2559).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การพัฒนากระบวนการคิดวิเคราะห์.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</w:p>
    <w:p w:rsidR="0093277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F5F3C" w:rsidRPr="000872AF">
        <w:rPr>
          <w:rFonts w:asciiTheme="majorBidi" w:hAnsiTheme="majorBidi" w:cstheme="majorBidi"/>
          <w:sz w:val="32"/>
          <w:szCs w:val="32"/>
        </w:rPr>
        <w:t>http://</w:t>
      </w:r>
      <w:r w:rsidR="008F5F3C" w:rsidRPr="000872AF">
        <w:rPr>
          <w:rFonts w:asciiTheme="majorBidi" w:hAnsiTheme="majorBidi" w:cstheme="majorBidi"/>
        </w:rPr>
        <w:t xml:space="preserve"> </w:t>
      </w:r>
      <w:r w:rsidR="008F5F3C" w:rsidRPr="000872AF">
        <w:rPr>
          <w:rFonts w:asciiTheme="majorBidi" w:hAnsiTheme="majorBidi" w:cstheme="majorBidi"/>
          <w:sz w:val="32"/>
          <w:szCs w:val="32"/>
        </w:rPr>
        <w:t xml:space="preserve">www.pantown.com/content.php?id=5903&amp;name=content7.pdf. </w:t>
      </w:r>
    </w:p>
    <w:p w:rsidR="00932770" w:rsidRPr="000872AF" w:rsidRDefault="0093277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วทัญญู วุฒิวรรณ์. (2553).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ผลการจัดการเรียนการสอนวิทยาศาสตร์เชิงรุก เพื่อส่งเสริมผลสัมฤทธิ์</w:t>
      </w:r>
    </w:p>
    <w:p w:rsidR="00D710DA" w:rsidRPr="000872AF" w:rsidRDefault="0093277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ทางการเรียนวิชาวิทยาศาสตร์ และความสามารถในการแก้ปัญหา สำหรับนักเรียนชั้น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มัธยมศึกษาปีที่ 1.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(วิทยานิพนธ์ปริญญามหาบัณฑิต). </w:t>
      </w:r>
      <w:r w:rsidRPr="000872AF">
        <w:rPr>
          <w:rFonts w:asciiTheme="majorBidi" w:hAnsiTheme="majorBidi" w:cstheme="majorBidi"/>
          <w:sz w:val="32"/>
          <w:szCs w:val="32"/>
          <w:cs/>
        </w:rPr>
        <w:t>ชลบุรี : มหาวิทยาลัยบูรพา.</w:t>
      </w:r>
      <w:r w:rsidR="008F5F3C" w:rsidRPr="000872AF">
        <w:rPr>
          <w:rFonts w:asciiTheme="majorBidi" w:hAnsiTheme="majorBidi" w:cstheme="majorBidi"/>
          <w:sz w:val="32"/>
          <w:szCs w:val="32"/>
        </w:rPr>
        <w:t xml:space="preserve">                    </w:t>
      </w:r>
    </w:p>
    <w:p w:rsidR="00D710DA" w:rsidRPr="000872AF" w:rsidRDefault="00D710D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วรรณธนา กิตติภัทท์. (2558).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การเปรียบเทียบผลสัมฤทธิ์ทางการเรียน และการคิดอย่างมี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วิจารณญาณ เรื่องปฏิกิริยาเคมี กลุ่มสาระการเรียนรู้วิทยาศาสตร์ ชั้นมัธยมศึกษาปีที่ 4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ระหว่างการจัดกิจกรรมการเรียนรู้แบบ 4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MAT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และการจัดกิจกรรมการเรียนรู้แบบ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CIPPA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</w:p>
    <w:p w:rsidR="00D710DA" w:rsidRPr="000872AF" w:rsidRDefault="00D710D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</w:r>
      <w:r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(วิทยานิพนธ์ปริญญามหาบัณฑิต). </w:t>
      </w:r>
      <w:r w:rsidRPr="000872AF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มหาวิทยาลัยมหาสารคาม.</w:t>
      </w:r>
    </w:p>
    <w:p w:rsidR="008F5F3C" w:rsidRPr="002573DB" w:rsidRDefault="00983D1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วิมลรัตน์ </w:t>
      </w:r>
      <w:r w:rsidR="008F5F3C"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สุนทรโรจน์. (2554). </w:t>
      </w:r>
      <w:r w:rsidR="008F5F3C" w:rsidRPr="002573DB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การพัฒนาการเรียนการสอน.</w:t>
      </w:r>
      <w:r w:rsidR="008F5F3C"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มหาสารคาม : มหาวิทยาลัยมหาสารคาม.     </w:t>
      </w:r>
    </w:p>
    <w:p w:rsidR="008F5F3C" w:rsidRPr="000872AF" w:rsidRDefault="00983D1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วีระ สุดสังข์. 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8F5F3C" w:rsidRPr="000872AF">
        <w:rPr>
          <w:rFonts w:asciiTheme="majorBidi" w:hAnsiTheme="majorBidi" w:cstheme="majorBidi"/>
          <w:sz w:val="32"/>
          <w:szCs w:val="32"/>
        </w:rPr>
        <w:t>2550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8F5F3C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การคิดวิเคราะห์ คิดอย่างมีวิจารณญาณ คิดอย่างสร้างสรรค์.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ab/>
        <w:t>ชมรมเด็ก.</w:t>
      </w:r>
    </w:p>
    <w:p w:rsidR="00C631F9" w:rsidRPr="000872AF" w:rsidRDefault="00C631F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ศราวุฒิ ขันคำหมื่น</w:t>
      </w:r>
      <w:r w:rsidR="0028255E" w:rsidRPr="000872AF">
        <w:rPr>
          <w:rFonts w:asciiTheme="majorBidi" w:hAnsiTheme="majorBidi" w:cstheme="majorBidi"/>
          <w:sz w:val="32"/>
          <w:szCs w:val="32"/>
          <w:cs/>
        </w:rPr>
        <w:t>. (</w:t>
      </w:r>
      <w:r w:rsidRPr="000872AF">
        <w:rPr>
          <w:rFonts w:asciiTheme="majorBidi" w:hAnsiTheme="majorBidi" w:cstheme="majorBidi"/>
          <w:sz w:val="32"/>
          <w:szCs w:val="32"/>
        </w:rPr>
        <w:t>2553</w:t>
      </w:r>
      <w:r w:rsidR="0028255E"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28255E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ประยุกต์ใช้รูปแบบการเรียนรู้เชิงรุกวิชาฟิสิกส์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เรื่อง สภาพสมดุล</w:t>
      </w:r>
    </w:p>
    <w:p w:rsidR="0028255E" w:rsidRPr="000872AF" w:rsidRDefault="00C631F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สำหรับนักเรียนระดับมัธยมศึกษา</w:t>
      </w:r>
      <w:r w:rsidR="0028255E"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28255E"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28255E" w:rsidRPr="003D45DC">
        <w:rPr>
          <w:rFonts w:asciiTheme="majorBidi" w:hAnsiTheme="majorBidi" w:cstheme="majorBidi"/>
          <w:color w:val="FF0000"/>
          <w:sz w:val="32"/>
          <w:szCs w:val="32"/>
        </w:rPr>
        <w:t>(</w:t>
      </w:r>
      <w:r w:rsidR="0028255E" w:rsidRPr="003D45DC">
        <w:rPr>
          <w:rFonts w:asciiTheme="majorBidi" w:hAnsiTheme="majorBidi" w:cstheme="majorBidi"/>
          <w:color w:val="FF0000"/>
          <w:sz w:val="32"/>
          <w:szCs w:val="32"/>
          <w:cs/>
        </w:rPr>
        <w:t>วิทยานิพนธ์ปริญญามหาบัณฑิต).</w:t>
      </w:r>
      <w:proofErr w:type="gramEnd"/>
      <w:r w:rsidR="0028255E" w:rsidRPr="003D45D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28255E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มหาวิทยาลัยเทคโนโลยีพระจอมเกล้าธนบุรี</w:t>
      </w:r>
      <w:r w:rsidR="0028255E"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</w:p>
    <w:p w:rsidR="005D6FEF" w:rsidRPr="000872AF" w:rsidRDefault="005D6FE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ศักดา ไชกิจภิญโญ. (2548). สอนอย่างไรให้ </w:t>
      </w:r>
      <w:r w:rsidRPr="000872AF">
        <w:rPr>
          <w:rFonts w:asciiTheme="majorBidi" w:hAnsiTheme="majorBidi" w:cstheme="majorBidi"/>
          <w:sz w:val="32"/>
          <w:szCs w:val="32"/>
        </w:rPr>
        <w:t xml:space="preserve">Active Learning.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วารสารนวัตกรรมการเรียนการสอน</w:t>
      </w:r>
      <w:r w:rsidRPr="000872AF">
        <w:rPr>
          <w:rFonts w:asciiTheme="majorBidi" w:hAnsiTheme="majorBidi" w:cstheme="majorBidi"/>
          <w:sz w:val="32"/>
          <w:szCs w:val="32"/>
        </w:rPr>
        <w:t>,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2</w:t>
      </w:r>
      <w:r w:rsidRPr="000872AF">
        <w:rPr>
          <w:rFonts w:asciiTheme="majorBidi" w:hAnsiTheme="majorBidi" w:cstheme="majorBidi"/>
          <w:sz w:val="32"/>
          <w:szCs w:val="32"/>
        </w:rPr>
        <w:t xml:space="preserve">, 12-15. </w:t>
      </w:r>
    </w:p>
    <w:p w:rsidR="003D45DC" w:rsidRDefault="00983D1C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ศิริชัย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กาญจนวาสี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B5500" w:rsidRPr="000872AF">
        <w:rPr>
          <w:rFonts w:asciiTheme="majorBidi" w:hAnsiTheme="majorBidi" w:cstheme="majorBidi"/>
          <w:sz w:val="32"/>
          <w:szCs w:val="32"/>
        </w:rPr>
        <w:t>2556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ทฤษฎีการทดสอบแบบดั้งเดิม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="00FB5500" w:rsidRPr="000872AF">
        <w:rPr>
          <w:rFonts w:asciiTheme="majorBidi" w:hAnsiTheme="majorBidi" w:cstheme="majorBidi"/>
          <w:sz w:val="32"/>
          <w:szCs w:val="32"/>
        </w:rPr>
        <w:t>7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3D45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</w:rPr>
        <w:t>: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B5500" w:rsidRPr="000872AF" w:rsidRDefault="003D45DC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val="x-none" w:eastAsia="x-none"/>
        </w:rPr>
        <w:tab/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สำนักพิมพ์แห่งจุฬาลงกรณ์มหาวิทยาลัย.</w:t>
      </w:r>
    </w:p>
    <w:p w:rsidR="00FB5500" w:rsidRPr="000872AF" w:rsidRDefault="00983D1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สงบ </w:t>
      </w:r>
      <w:r w:rsidR="00243A0C" w:rsidRPr="000872AF">
        <w:rPr>
          <w:rFonts w:asciiTheme="majorBidi" w:hAnsiTheme="majorBidi" w:cstheme="majorBidi"/>
          <w:sz w:val="32"/>
          <w:szCs w:val="32"/>
          <w:cs/>
        </w:rPr>
        <w:t xml:space="preserve">ลักษณะ.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FB5500" w:rsidRPr="000872AF">
        <w:rPr>
          <w:rFonts w:asciiTheme="majorBidi" w:hAnsiTheme="majorBidi" w:cstheme="majorBidi"/>
          <w:sz w:val="32"/>
          <w:szCs w:val="32"/>
        </w:rPr>
        <w:t>2550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แนวปฏิบัติการทำแผนการสอน.</w:t>
      </w:r>
      <w:r w:rsidR="00243A0C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กรุงเทพฯ : สุวีริยาสาสน์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</w:p>
    <w:p w:rsidR="0037020A" w:rsidRPr="000872AF" w:rsidRDefault="004524E2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="0037020A" w:rsidRPr="000872AF">
        <w:rPr>
          <w:rFonts w:asciiTheme="majorBidi" w:hAnsiTheme="majorBidi" w:cstheme="majorBidi"/>
          <w:sz w:val="32"/>
          <w:szCs w:val="32"/>
        </w:rPr>
        <w:t>2545</w:t>
      </w:r>
      <w:r w:rsidRPr="000872AF">
        <w:rPr>
          <w:rFonts w:asciiTheme="majorBidi" w:hAnsiTheme="majorBidi" w:cstheme="majorBidi"/>
          <w:sz w:val="32"/>
          <w:szCs w:val="32"/>
          <w:cs/>
        </w:rPr>
        <w:t>).</w:t>
      </w:r>
      <w:r w:rsidR="0037020A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020A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คู่มือการจัดการเรียนรู้ กลุ่มสาระ</w:t>
      </w:r>
    </w:p>
    <w:p w:rsidR="004524E2" w:rsidRPr="000872AF" w:rsidRDefault="0037020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การเรียนรู้วิทยาศาสตร์. </w:t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สถาบันส่งเสริมวิทยาศาสตร์และเทคโนโลยี.</w:t>
      </w:r>
    </w:p>
    <w:p w:rsidR="003D45DC" w:rsidRDefault="00B7704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สถาบันส่งเสริมการสอนวิทยาศาสตร์และเทคโนโลยี. (2553).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คู่มือการวัดผลประเมินผล</w:t>
      </w:r>
    </w:p>
    <w:p w:rsidR="00243A0C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7704D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7704D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910EA9" w:rsidRPr="000872AF">
        <w:rPr>
          <w:rFonts w:asciiTheme="majorBidi" w:hAnsiTheme="majorBidi" w:cstheme="majorBidi"/>
          <w:sz w:val="32"/>
          <w:szCs w:val="32"/>
          <w:cs/>
        </w:rPr>
        <w:t>สถาบันส่งเสริมวิทยาศาสตร์และเทคโนโลยี.</w:t>
      </w:r>
    </w:p>
    <w:p w:rsidR="00910EA9" w:rsidRPr="000872AF" w:rsidRDefault="00910E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0872AF">
        <w:rPr>
          <w:rFonts w:asciiTheme="majorBidi" w:hAnsiTheme="majorBidi" w:cstheme="majorBidi"/>
          <w:sz w:val="32"/>
          <w:szCs w:val="32"/>
        </w:rPr>
        <w:t>2558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สรุปผลการประเมิน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PISA 2015.</w:t>
      </w:r>
    </w:p>
    <w:p w:rsidR="00910EA9" w:rsidRPr="000872AF" w:rsidRDefault="00910E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สถาบันส่งเสริมวิทยาศาสตร์และเทคโนโลยี.</w:t>
      </w:r>
    </w:p>
    <w:p w:rsidR="003D45DC" w:rsidRDefault="00B6436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0872AF">
        <w:rPr>
          <w:rFonts w:asciiTheme="majorBidi" w:hAnsiTheme="majorBidi" w:cstheme="majorBidi"/>
          <w:sz w:val="32"/>
          <w:szCs w:val="32"/>
        </w:rPr>
        <w:t>2558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สรุปผลการวิจัยโครงการ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TIMSS </w:t>
      </w:r>
    </w:p>
    <w:p w:rsidR="00B6436F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6436F" w:rsidRPr="000872AF">
        <w:rPr>
          <w:rFonts w:asciiTheme="majorBidi" w:hAnsiTheme="majorBidi" w:cstheme="majorBidi"/>
          <w:i/>
          <w:iCs/>
          <w:sz w:val="32"/>
          <w:szCs w:val="32"/>
          <w:cs/>
        </w:rPr>
        <w:t>2015</w:t>
      </w:r>
      <w:r w:rsidR="00B6436F" w:rsidRPr="000872AF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436F" w:rsidRPr="000872AF">
        <w:rPr>
          <w:rFonts w:asciiTheme="majorBidi" w:hAnsiTheme="majorBidi" w:cstheme="majorBidi"/>
          <w:sz w:val="32"/>
          <w:szCs w:val="32"/>
          <w:cs/>
        </w:rPr>
        <w:t>กรุงเทพฯ : สถาบันส่งเสริมวิทยาศาสตร์และเทคโนโลยี.</w:t>
      </w:r>
    </w:p>
    <w:p w:rsidR="000066CE" w:rsidRPr="000872AF" w:rsidRDefault="000066CE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0872AF">
        <w:rPr>
          <w:rFonts w:asciiTheme="majorBidi" w:hAnsiTheme="majorBidi" w:cstheme="majorBidi"/>
          <w:color w:val="000000"/>
          <w:sz w:val="32"/>
          <w:szCs w:val="32"/>
          <w:cs/>
        </w:rPr>
        <w:t>สมาน</w:t>
      </w:r>
      <w:r w:rsidRPr="000872A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เอกพิมพ์. (2560). </w:t>
      </w:r>
      <w:r w:rsidRPr="000872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การจัดการเรียนรู้ สิ่งแวดล้อมและการจัดการชั้นเรียนในศตวรรษที่ 21.</w:t>
      </w:r>
    </w:p>
    <w:p w:rsidR="000066CE" w:rsidRPr="000872AF" w:rsidRDefault="000066CE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0872A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0872AF">
        <w:rPr>
          <w:rFonts w:asciiTheme="majorBidi" w:hAnsiTheme="majorBidi" w:cstheme="majorBidi"/>
          <w:sz w:val="32"/>
          <w:szCs w:val="32"/>
          <w:cs/>
        </w:rPr>
        <w:t>มหาสารคาม : ตักสิลาการพิมพ์.</w:t>
      </w:r>
    </w:p>
    <w:p w:rsidR="008F5F3C" w:rsidRPr="003D45DC" w:rsidRDefault="000066CE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สมนึก ภัททิยธนี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>. (2548).</w:t>
      </w:r>
      <w:r w:rsidR="008F5F3C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F5F3C" w:rsidRPr="003D45DC">
        <w:rPr>
          <w:rFonts w:asciiTheme="majorBidi" w:hAnsiTheme="majorBidi" w:cstheme="majorBidi"/>
          <w:sz w:val="32"/>
          <w:szCs w:val="32"/>
          <w:cs/>
        </w:rPr>
        <w:t>การสร้างแบบทดสอบวัดการคิดอย่างมีวิจารณญาณ (</w:t>
      </w:r>
      <w:r w:rsidR="008F5F3C" w:rsidRPr="003D45DC">
        <w:rPr>
          <w:rFonts w:asciiTheme="majorBidi" w:hAnsiTheme="majorBidi" w:cstheme="majorBidi"/>
          <w:sz w:val="32"/>
          <w:szCs w:val="32"/>
        </w:rPr>
        <w:t>Critical</w:t>
      </w:r>
    </w:p>
    <w:p w:rsidR="008F5F3C" w:rsidRPr="000872AF" w:rsidRDefault="008F5F3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D45DC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3D45DC">
        <w:rPr>
          <w:rFonts w:asciiTheme="majorBidi" w:hAnsiTheme="majorBidi" w:cstheme="majorBidi"/>
          <w:sz w:val="32"/>
          <w:szCs w:val="32"/>
        </w:rPr>
        <w:t>Thinking test).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D45DC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วารสารการวัดผลการศึกษามหาวิทยาลัยมหาสารคาม</w:t>
      </w:r>
      <w:r w:rsidR="003D45DC">
        <w:rPr>
          <w:rFonts w:asciiTheme="majorBidi" w:hAnsiTheme="majorBidi" w:cstheme="majorBidi" w:hint="cs"/>
          <w:i/>
          <w:iCs/>
          <w:sz w:val="32"/>
          <w:szCs w:val="32"/>
          <w:cs/>
        </w:rPr>
        <w:t>,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>11</w:t>
      </w:r>
      <w:r w:rsidR="003D45DC">
        <w:rPr>
          <w:rFonts w:asciiTheme="majorBidi" w:hAnsiTheme="majorBidi" w:cstheme="majorBidi"/>
          <w:sz w:val="32"/>
          <w:szCs w:val="32"/>
        </w:rPr>
        <w:t>,</w:t>
      </w:r>
      <w:r w:rsidRPr="000872AF">
        <w:rPr>
          <w:rFonts w:asciiTheme="majorBidi" w:hAnsiTheme="majorBidi" w:cstheme="majorBidi"/>
          <w:sz w:val="32"/>
          <w:szCs w:val="32"/>
        </w:rPr>
        <w:t xml:space="preserve"> 1-15.</w:t>
      </w:r>
    </w:p>
    <w:p w:rsidR="00E53C95" w:rsidRPr="000872AF" w:rsidRDefault="00E53C9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สมนึก ภัททิยธนี. (</w:t>
      </w:r>
      <w:r w:rsidRPr="000872AF">
        <w:rPr>
          <w:rFonts w:asciiTheme="majorBidi" w:hAnsiTheme="majorBidi" w:cstheme="majorBidi"/>
          <w:sz w:val="32"/>
          <w:szCs w:val="32"/>
        </w:rPr>
        <w:t>2553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การวัดผลการศึกษา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>7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กาฬสินธุ์ : ประสานการพิมพ์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6A1690" w:rsidRPr="000872AF" w:rsidRDefault="006A169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สมบัติ ท้ายเรือนคำ. (2551).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ระเบียบวิธีวิจัยสำหรับมนุษยศาสตร์และสังคมศาสตร์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2). 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กาฬสินธุ์ : ประสานการพิมพ์.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สิริพร ปาณาวงษ์.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2557).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เทคนิคการเรียนการสอนในศตวรรษที่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21.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 xml:space="preserve">สืบค้นจาก </w:t>
      </w:r>
      <w:r w:rsidRPr="000872AF">
        <w:rPr>
          <w:rFonts w:asciiTheme="majorBidi" w:hAnsiTheme="majorBidi" w:cstheme="majorBidi"/>
          <w:sz w:val="32"/>
          <w:szCs w:val="32"/>
        </w:rPr>
        <w:t>http://edu.nsru.ac.th.</w:t>
      </w:r>
    </w:p>
    <w:p w:rsidR="00EF2FAB" w:rsidRPr="000872AF" w:rsidRDefault="00EF2FA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สุคนธ์ สินธพานนท์ และคณะ. (2555).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พัฒนาการคิดตามแนวปฏิรูปการศึกษา.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:</w:t>
      </w:r>
    </w:p>
    <w:p w:rsidR="00EF2FAB" w:rsidRPr="000872AF" w:rsidRDefault="00EF2FA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โรงพิมพ์ห้างหุ้นส่วนจำกัด 9119 เทคนิคพริ้นติ้ง.</w:t>
      </w:r>
    </w:p>
    <w:p w:rsidR="003D45DC" w:rsidRDefault="004130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สุชาดา นทีตานนท์. (2550).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ผลการจัดประสบการณ์แบบปฏิบัติจริงที่มีต่อความคิดสร้างสรรค์ของ</w:t>
      </w:r>
    </w:p>
    <w:p w:rsidR="0041301A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41301A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เด็กปฐมวัย.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41301A" w:rsidRPr="000872AF">
        <w:rPr>
          <w:rFonts w:asciiTheme="majorBidi" w:hAnsiTheme="majorBidi" w:cstheme="majorBidi"/>
          <w:sz w:val="32"/>
          <w:szCs w:val="32"/>
          <w:cs/>
        </w:rPr>
        <w:t>ปริญญานิพนธ์การศึกษามหาบัณฑิต</w:t>
      </w:r>
      <w:r>
        <w:rPr>
          <w:rFonts w:asciiTheme="majorBidi" w:hAnsiTheme="majorBidi" w:cstheme="majorBidi"/>
          <w:sz w:val="32"/>
          <w:szCs w:val="32"/>
        </w:rPr>
        <w:t>).</w:t>
      </w:r>
      <w:r w:rsidR="0041301A" w:rsidRPr="000872A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="0041301A" w:rsidRPr="003D45DC">
        <w:rPr>
          <w:rFonts w:asciiTheme="majorBidi" w:hAnsiTheme="majorBidi" w:cstheme="majorBidi"/>
          <w:color w:val="FF0000"/>
          <w:sz w:val="32"/>
          <w:szCs w:val="32"/>
          <w:cs/>
        </w:rPr>
        <w:t>มหาวิทยาลัย-ศรีนครินทรวิโรฒ</w:t>
      </w:r>
    </w:p>
    <w:p w:rsidR="00E76F69" w:rsidRPr="000872AF" w:rsidRDefault="0025768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สุรางค์ โคว้ตระกูล. (2554). </w:t>
      </w:r>
      <w:r w:rsidR="00E76F69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จิตวิทยาการศึกษา</w:t>
      </w:r>
      <w:r w:rsidR="00E76F69" w:rsidRPr="000872AF">
        <w:rPr>
          <w:rFonts w:asciiTheme="majorBidi" w:hAnsiTheme="majorBidi" w:cstheme="majorBidi"/>
          <w:sz w:val="32"/>
          <w:szCs w:val="32"/>
          <w:cs/>
        </w:rPr>
        <w:t xml:space="preserve"> (พิมพ์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0872AF">
        <w:rPr>
          <w:rFonts w:asciiTheme="majorBidi" w:hAnsiTheme="majorBidi" w:cstheme="majorBidi"/>
          <w:sz w:val="32"/>
          <w:szCs w:val="32"/>
        </w:rPr>
        <w:t>10</w:t>
      </w:r>
      <w:r w:rsidR="00E76F69"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257689" w:rsidRPr="000872AF" w:rsidRDefault="00E76F6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</w:r>
      <w:r w:rsidR="00257689" w:rsidRPr="000872AF">
        <w:rPr>
          <w:rFonts w:asciiTheme="majorBidi" w:hAnsiTheme="majorBidi" w:cstheme="majorBidi"/>
          <w:sz w:val="32"/>
          <w:szCs w:val="32"/>
          <w:cs/>
        </w:rPr>
        <w:t>จุฬาลงกรณ</w:t>
      </w:r>
      <w:r w:rsidRPr="000872AF">
        <w:rPr>
          <w:rFonts w:asciiTheme="majorBidi" w:hAnsiTheme="majorBidi" w:cstheme="majorBidi"/>
          <w:sz w:val="32"/>
          <w:szCs w:val="32"/>
          <w:cs/>
        </w:rPr>
        <w:t>์มหาวิทยาลัย</w:t>
      </w:r>
      <w:r w:rsidR="00257689" w:rsidRPr="000872AF">
        <w:rPr>
          <w:rFonts w:asciiTheme="majorBidi" w:hAnsiTheme="majorBidi" w:cstheme="majorBidi"/>
          <w:sz w:val="32"/>
          <w:szCs w:val="32"/>
        </w:rPr>
        <w:t>.</w:t>
      </w:r>
    </w:p>
    <w:p w:rsidR="007F6F2F" w:rsidRPr="000872AF" w:rsidRDefault="00D20D2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สุวิมล ติรกานันท์.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2550).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การสร้างเครื่องมือวัดตัวแปรในการวิจัยทางสังคมศาสตร์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: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แนวทางสู่</w:t>
      </w:r>
      <w:r w:rsidR="003D45DC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การปฏิบัติ.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3D45DC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สำนักพิมพ์แห่งจุฬาลงกรณ์มหาวิทยาลัย.</w:t>
      </w:r>
    </w:p>
    <w:p w:rsidR="00E76F69" w:rsidRPr="003D45DC" w:rsidRDefault="007F6F2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3D45DC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>สุวิทย์ มูลคำ. (25</w:t>
      </w:r>
      <w:r w:rsidR="00E024BF" w:rsidRPr="003D45DC">
        <w:rPr>
          <w:rFonts w:asciiTheme="majorBidi" w:hAnsiTheme="majorBidi" w:cstheme="majorBidi"/>
          <w:spacing w:val="-8"/>
          <w:sz w:val="32"/>
          <w:szCs w:val="32"/>
          <w:cs/>
        </w:rPr>
        <w:t>47</w:t>
      </w:r>
      <w:r w:rsidRPr="003D45DC">
        <w:rPr>
          <w:rFonts w:asciiTheme="majorBidi" w:hAnsiTheme="majorBidi" w:cstheme="majorBidi"/>
          <w:spacing w:val="-8"/>
          <w:sz w:val="32"/>
          <w:szCs w:val="32"/>
          <w:cs/>
        </w:rPr>
        <w:t xml:space="preserve">). </w:t>
      </w:r>
      <w:r w:rsidR="005D0470" w:rsidRPr="003D45DC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กลยุทธ์</w:t>
      </w:r>
      <w:r w:rsidR="00965258" w:rsidRPr="003D45DC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การสอนคิดอย่างมีวิจารณญาณ</w:t>
      </w:r>
      <w:r w:rsidRPr="003D45DC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.</w:t>
      </w:r>
      <w:r w:rsidR="00965258" w:rsidRPr="003D45DC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5D0470" w:rsidRPr="003D45DC">
        <w:rPr>
          <w:rFonts w:asciiTheme="majorBidi" w:hAnsiTheme="majorBidi" w:cstheme="majorBidi"/>
          <w:spacing w:val="-8"/>
          <w:sz w:val="32"/>
          <w:szCs w:val="32"/>
          <w:cs/>
        </w:rPr>
        <w:t>กรุงเทพฯ :</w:t>
      </w:r>
      <w:r w:rsidR="00F1002D" w:rsidRPr="003D45DC">
        <w:rPr>
          <w:rFonts w:asciiTheme="majorBidi" w:hAnsiTheme="majorBidi" w:cstheme="majorBidi"/>
          <w:spacing w:val="-8"/>
          <w:sz w:val="32"/>
          <w:szCs w:val="32"/>
          <w:cs/>
        </w:rPr>
        <w:t>ห้างหุ้นส่วนจำกัด</w:t>
      </w:r>
      <w:r w:rsidR="00965258" w:rsidRPr="003D45DC">
        <w:rPr>
          <w:rFonts w:asciiTheme="majorBidi" w:hAnsiTheme="majorBidi" w:cstheme="majorBidi"/>
          <w:spacing w:val="-8"/>
          <w:sz w:val="32"/>
          <w:szCs w:val="32"/>
          <w:cs/>
        </w:rPr>
        <w:t xml:space="preserve">ภาพพิมพ์.  </w:t>
      </w:r>
    </w:p>
    <w:p w:rsidR="00CE76EC" w:rsidRPr="003D45DC" w:rsidRDefault="00CE76E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3D45DC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สุวิทย์ มูลคำ. (2554). </w:t>
      </w:r>
      <w:r w:rsidR="00527CB4" w:rsidRPr="003D45D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ครบเครื่องเรื่องการคิด</w:t>
      </w:r>
      <w:r w:rsidR="00527CB4" w:rsidRPr="003D45D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D45DC">
        <w:rPr>
          <w:rFonts w:asciiTheme="majorBidi" w:hAnsiTheme="majorBidi" w:cstheme="majorBidi"/>
          <w:spacing w:val="-4"/>
          <w:sz w:val="32"/>
          <w:szCs w:val="32"/>
          <w:cs/>
        </w:rPr>
        <w:t xml:space="preserve">(พิมพ์ครั้งที่ 12). กรุงเทพฯ : </w:t>
      </w:r>
      <w:r w:rsidR="00F1002D" w:rsidRPr="003D45DC">
        <w:rPr>
          <w:rFonts w:asciiTheme="majorBidi" w:hAnsiTheme="majorBidi" w:cstheme="majorBidi"/>
          <w:spacing w:val="-4"/>
          <w:sz w:val="32"/>
          <w:szCs w:val="32"/>
          <w:cs/>
        </w:rPr>
        <w:t>ห้างหุ้นส่วนจำกัด</w:t>
      </w:r>
      <w:r w:rsidRPr="003D45DC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ภาพพิมพ์.  </w:t>
      </w:r>
    </w:p>
    <w:p w:rsidR="00517F88" w:rsidRPr="000872AF" w:rsidRDefault="00517F88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สำนักงานคณะกรรมการการศึกษาขั้นพื้นฐาน. (2551).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ตัวชี้วัดและสาระการเรียนรู้แกนกลาง </w:t>
      </w:r>
    </w:p>
    <w:p w:rsidR="00517F88" w:rsidRPr="000872AF" w:rsidRDefault="00517F88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กลุ่มสาระการเรียนรู้วิทยาศาสตร์ ตามหลักสูตรแกนกลางการศึกษาขั้นพื้นฐาน </w:t>
      </w:r>
    </w:p>
    <w:p w:rsidR="00FB5500" w:rsidRPr="000872AF" w:rsidRDefault="00517F88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พุทธศักราช 2551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. กรุงเทพฯ : โรงพิมพ์คุรุสภาลาดพร้าว.  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สำนักงานเลขาธิการสภาการศึกษา. (2550).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สมรรถนะการศึกษาไทยในเวทีสากล</w:t>
      </w:r>
      <w:r w:rsidRPr="000872AF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(พิมพ์ครั้งที่ 2).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กรุงเทพฯ : สกศ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.</w:t>
      </w:r>
    </w:p>
    <w:p w:rsidR="001F4096" w:rsidRPr="000872AF" w:rsidRDefault="001F4096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อาภรณ์ ใจเที่ยง. (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2550).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หลักการสอน.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กรุงเทพฯ</w:t>
      </w:r>
      <w:r w:rsidR="003D45DC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: โอเดียนสโตร์.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อาภรณ์ ใจเที่ยง. (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2553). </w:t>
      </w:r>
      <w:r w:rsidR="00527CB4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หลักการสอน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(พิมพ์ครั้งที่ 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5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.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กรุงเทพฯ</w:t>
      </w:r>
      <w:r w:rsidR="003D45DC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: โอเดียนสโตร์.</w:t>
      </w:r>
    </w:p>
    <w:p w:rsidR="003D45DC" w:rsidRDefault="001B575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อุเทน ทักคุ้ม. (2555). </w:t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การเปรียบเทียบผลสัมฤทธิ์ทางการเรียนและกระบวนการคิดวิเคราะห์</w:t>
      </w:r>
    </w:p>
    <w:p w:rsidR="003D45DC" w:rsidRDefault="003D45DC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eastAsia="x-none"/>
        </w:rPr>
        <w:tab/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ระหว่างการสอนโดยใช้กิจกรรมการเรียนรู้แบบกระตือรือร้น กับการสอนโดยใช้กิจกรรม</w:t>
      </w:r>
    </w:p>
    <w:p w:rsidR="003D45DC" w:rsidRDefault="003D45DC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eastAsia="x-none"/>
        </w:rPr>
        <w:tab/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การเรียนรู้แบบปกติ หน่วยการเรียนรู้ย่อย เรื่อง ระบบขับถ่ายกับการรักษาดุลยภาพของ</w:t>
      </w:r>
    </w:p>
    <w:p w:rsidR="00535F7B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eastAsia="x-none"/>
        </w:rPr>
        <w:tab/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ร่างกายวิชาชีววิทยา ของนักเรียนชั้นมัธยมศึกษาปี ที่ </w:t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  <w:t xml:space="preserve">4. </w:t>
      </w:r>
      <w:r w:rsidR="00E20EE7" w:rsidRPr="003D45DC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 xml:space="preserve">(วิทยานิพนธ์ปริญญามหาบัณฑิต). </w:t>
      </w:r>
      <w:r w:rsidR="00E20EE7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พิษณุโลก : มหาวิทยาลัยนเรศวร.</w:t>
      </w:r>
    </w:p>
    <w:p w:rsidR="0041301A" w:rsidRPr="000872AF" w:rsidRDefault="004C1EB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อุบลวดี อดิเ</w:t>
      </w:r>
      <w:r w:rsidR="0041301A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รกตระกาล. (2557).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การเปรียบเทียบผลสัมฤทธิ์ทางการเรียนและเจตคติต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่อวิชาเคมี</w:t>
      </w:r>
    </w:p>
    <w:p w:rsidR="0041301A" w:rsidRPr="000872AF" w:rsidRDefault="004C1EB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ab/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เรื่อง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 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ปร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ิมาณสารสัมพันธ์ ของนักเรียนชั้นมัธยมศึกษาปี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ที่</w:t>
      </w:r>
      <w:r w:rsidR="004E159F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 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4 โดยการจัดการเรียนรู้แบบ</w:t>
      </w:r>
    </w:p>
    <w:p w:rsidR="001B5757" w:rsidRPr="000872AF" w:rsidRDefault="004C1EB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ab/>
        <w:t>กระตือรือร้นและแบบปกต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ิ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.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 </w:t>
      </w:r>
      <w:r w:rsidR="00E20EE7" w:rsidRPr="003D45DC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 xml:space="preserve">(วิทยานิพนธ์ปริญญามหาบัณฑิต).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ลพบุรี 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: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มหาวิทยาลัย</w:t>
      </w:r>
      <w:r w:rsidR="0041301A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ราช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ภัฎ</w:t>
      </w:r>
      <w:r w:rsidR="00E20EE7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="0041301A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เทพสตรี.</w:t>
      </w:r>
    </w:p>
    <w:p w:rsidR="00EF2FAB" w:rsidRPr="000872AF" w:rsidRDefault="0006452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Bonwell, C and Eison, T.A. </w:t>
      </w:r>
      <w:r w:rsidRPr="000872AF">
        <w:rPr>
          <w:rFonts w:asciiTheme="majorBidi" w:hAnsiTheme="majorBidi" w:cstheme="majorBidi"/>
          <w:sz w:val="32"/>
          <w:szCs w:val="32"/>
          <w:cs/>
        </w:rPr>
        <w:t>(1991).</w:t>
      </w:r>
      <w:proofErr w:type="gram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Learning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Creating Excitement in the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  <w:t>Classroom AEHE</w:t>
      </w:r>
      <w:r w:rsidR="002E6534" w:rsidRPr="000872AF">
        <w:rPr>
          <w:rFonts w:asciiTheme="majorBidi" w:hAnsiTheme="majorBidi" w:cstheme="majorBidi"/>
          <w:i/>
          <w:iCs/>
          <w:sz w:val="32"/>
          <w:szCs w:val="32"/>
        </w:rPr>
        <w:t>-EROC Higher Education Report No. 1.</w:t>
      </w:r>
      <w:r w:rsidR="002E6534" w:rsidRPr="000872AF">
        <w:rPr>
          <w:rFonts w:asciiTheme="majorBidi" w:hAnsiTheme="majorBidi" w:cstheme="majorBidi"/>
          <w:sz w:val="32"/>
          <w:szCs w:val="32"/>
        </w:rPr>
        <w:t xml:space="preserve"> Washington, D.C.</w:t>
      </w:r>
    </w:p>
    <w:p w:rsidR="00E17E55" w:rsidRPr="000872AF" w:rsidRDefault="00E17E5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 xml:space="preserve">Ennis, R.H.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</w:rPr>
        <w:t>1985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Logical Basic for Measuring Critical Skills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Educational Leadership.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ab/>
        <w:t>32(10)</w:t>
      </w:r>
      <w:r w:rsidR="003D45DC">
        <w:rPr>
          <w:rFonts w:asciiTheme="majorBidi" w:hAnsiTheme="majorBidi" w:cstheme="majorBidi"/>
          <w:sz w:val="32"/>
          <w:szCs w:val="32"/>
        </w:rPr>
        <w:t>,</w:t>
      </w:r>
      <w:r w:rsidRPr="000872AF">
        <w:rPr>
          <w:rFonts w:asciiTheme="majorBidi" w:hAnsiTheme="majorBidi" w:cstheme="majorBidi"/>
          <w:sz w:val="32"/>
          <w:szCs w:val="32"/>
        </w:rPr>
        <w:t xml:space="preserve"> 44-48.</w:t>
      </w:r>
    </w:p>
    <w:p w:rsidR="003D45DC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>Ewell, P. T. (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1997).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Organizing for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Learning</w:t>
      </w:r>
      <w:r w:rsidRPr="000872A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A New Imperative,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3 - 6.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41301A" w:rsidRPr="000872AF">
        <w:rPr>
          <w:rFonts w:asciiTheme="majorBidi" w:hAnsiTheme="majorBidi" w:cstheme="majorBidi"/>
          <w:sz w:val="32"/>
          <w:szCs w:val="32"/>
        </w:rPr>
        <w:t>Retrieved from</w:t>
      </w:r>
      <w:r w:rsidR="003D45DC">
        <w:rPr>
          <w:rFonts w:asciiTheme="majorBidi" w:hAnsiTheme="majorBidi" w:cstheme="majorBidi"/>
          <w:sz w:val="32"/>
          <w:szCs w:val="32"/>
        </w:rPr>
        <w:t xml:space="preserve"> </w:t>
      </w:r>
    </w:p>
    <w:p w:rsidR="00FB5500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B5500" w:rsidRPr="000872AF">
        <w:rPr>
          <w:rFonts w:asciiTheme="majorBidi" w:hAnsiTheme="majorBidi" w:cstheme="majorBidi"/>
          <w:sz w:val="32"/>
          <w:szCs w:val="32"/>
        </w:rPr>
        <w:t>http</w:t>
      </w:r>
      <w:r w:rsidR="00E34F74" w:rsidRPr="000872AF">
        <w:rPr>
          <w:rFonts w:asciiTheme="majorBidi" w:hAnsiTheme="majorBidi" w:cstheme="majorBidi"/>
          <w:sz w:val="32"/>
          <w:szCs w:val="32"/>
        </w:rPr>
        <w:t>://</w:t>
      </w:r>
      <w:r w:rsidR="003B76F0" w:rsidRPr="000872AF">
        <w:rPr>
          <w:rFonts w:asciiTheme="majorBidi" w:hAnsiTheme="majorBidi" w:cstheme="majorBidi"/>
          <w:sz w:val="32"/>
          <w:szCs w:val="32"/>
        </w:rPr>
        <w:t xml:space="preserve">www.aahe. </w:t>
      </w:r>
      <w:proofErr w:type="gramStart"/>
      <w:r w:rsidR="00FB5500" w:rsidRPr="000872AF">
        <w:rPr>
          <w:rFonts w:asciiTheme="majorBidi" w:hAnsiTheme="majorBidi" w:cstheme="majorBidi"/>
          <w:sz w:val="32"/>
          <w:szCs w:val="32"/>
        </w:rPr>
        <w:t>org/members</w:t>
      </w:r>
      <w:proofErr w:type="gramEnd"/>
      <w:r w:rsidR="00FB5500" w:rsidRPr="000872AF">
        <w:rPr>
          <w:rFonts w:asciiTheme="majorBidi" w:hAnsiTheme="majorBidi" w:cstheme="majorBidi"/>
          <w:sz w:val="32"/>
          <w:szCs w:val="32"/>
        </w:rPr>
        <w:t xml:space="preserve"> only/</w:t>
      </w:r>
      <w:proofErr w:type="spellStart"/>
      <w:r w:rsidR="00FB5500" w:rsidRPr="000872AF">
        <w:rPr>
          <w:rFonts w:asciiTheme="majorBidi" w:hAnsiTheme="majorBidi" w:cstheme="majorBidi"/>
          <w:sz w:val="32"/>
          <w:szCs w:val="32"/>
        </w:rPr>
        <w:t>buldec</w:t>
      </w:r>
      <w:proofErr w:type="spellEnd"/>
      <w:r w:rsidR="00FB5500" w:rsidRPr="000872AF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proofErr w:type="gramStart"/>
      <w:r w:rsidR="00FB5500" w:rsidRPr="000872AF">
        <w:rPr>
          <w:rFonts w:asciiTheme="majorBidi" w:hAnsiTheme="majorBidi" w:cstheme="majorBidi"/>
          <w:sz w:val="32"/>
          <w:szCs w:val="32"/>
        </w:rPr>
        <w:t>htm</w:t>
      </w:r>
      <w:proofErr w:type="spellEnd"/>
      <w:proofErr w:type="gramEnd"/>
      <w:r w:rsidR="00FB5500" w:rsidRPr="000872AF">
        <w:rPr>
          <w:rFonts w:asciiTheme="majorBidi" w:hAnsiTheme="majorBidi" w:cstheme="majorBidi"/>
          <w:sz w:val="32"/>
          <w:szCs w:val="32"/>
        </w:rPr>
        <w:t>.</w:t>
      </w:r>
    </w:p>
    <w:p w:rsidR="003D45DC" w:rsidRDefault="005D047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>Feely-Jr, Ted.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(1976)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Critical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thinking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Toward a definition, paradigm and research agenda.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</w:p>
    <w:p w:rsidR="005D0470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5D0470" w:rsidRPr="000872AF">
        <w:rPr>
          <w:rFonts w:asciiTheme="majorBidi" w:hAnsiTheme="majorBidi" w:cstheme="majorBidi"/>
          <w:sz w:val="32"/>
          <w:szCs w:val="32"/>
        </w:rPr>
        <w:t>Theory and Research in Social Education.</w:t>
      </w:r>
      <w:proofErr w:type="gramEnd"/>
      <w:r w:rsidR="005D0470" w:rsidRPr="000872AF">
        <w:rPr>
          <w:rFonts w:asciiTheme="majorBidi" w:hAnsiTheme="majorBidi" w:cstheme="majorBidi"/>
          <w:sz w:val="32"/>
          <w:szCs w:val="32"/>
        </w:rPr>
        <w:t xml:space="preserve"> 4(1)</w:t>
      </w:r>
      <w:r>
        <w:rPr>
          <w:rFonts w:asciiTheme="majorBidi" w:hAnsiTheme="majorBidi" w:cstheme="majorBidi"/>
          <w:sz w:val="32"/>
          <w:szCs w:val="32"/>
        </w:rPr>
        <w:t>,</w:t>
      </w:r>
      <w:r w:rsidR="005D0470" w:rsidRPr="000872AF">
        <w:rPr>
          <w:rFonts w:asciiTheme="majorBidi" w:hAnsiTheme="majorBidi" w:cstheme="majorBidi"/>
          <w:sz w:val="32"/>
          <w:szCs w:val="32"/>
        </w:rPr>
        <w:t xml:space="preserve"> 1-19.</w:t>
      </w:r>
    </w:p>
    <w:p w:rsidR="00901769" w:rsidRPr="000872AF" w:rsidRDefault="0090176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>Johns</w:t>
      </w:r>
      <w:r w:rsidR="004E159F" w:rsidRPr="000872AF">
        <w:rPr>
          <w:rFonts w:asciiTheme="majorBidi" w:hAnsiTheme="majorBidi" w:cstheme="majorBidi"/>
          <w:sz w:val="32"/>
          <w:szCs w:val="32"/>
        </w:rPr>
        <w:t xml:space="preserve">on, D. W.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="004E159F" w:rsidRPr="000872AF">
        <w:rPr>
          <w:rFonts w:asciiTheme="majorBidi" w:hAnsiTheme="majorBidi" w:cstheme="majorBidi"/>
          <w:sz w:val="32"/>
          <w:szCs w:val="32"/>
        </w:rPr>
        <w:t xml:space="preserve"> Johnson, F. P. (1991</w:t>
      </w:r>
      <w:r w:rsidRPr="000872AF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Joining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Together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Group Theory and</w:t>
      </w:r>
    </w:p>
    <w:p w:rsidR="00901769" w:rsidRPr="000872AF" w:rsidRDefault="0090176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Group Skill.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 and Bacon.</w:t>
      </w:r>
    </w:p>
    <w:p w:rsidR="003F6272" w:rsidRPr="000872AF" w:rsidRDefault="003F6272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 xml:space="preserve">Kwak, Y.L.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(2008).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Critical Thinking, Education, and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Postmodernity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Possibilities and</w:t>
      </w:r>
    </w:p>
    <w:p w:rsidR="003F6272" w:rsidRPr="000872AF" w:rsidRDefault="003F6272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Limitations for Moral Education.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Asia Pacific Education Review.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9(2)</w:t>
      </w:r>
      <w:r w:rsidR="003D45DC">
        <w:rPr>
          <w:rFonts w:asciiTheme="majorBidi" w:hAnsiTheme="majorBidi" w:cstheme="majorBidi"/>
          <w:sz w:val="32"/>
          <w:szCs w:val="32"/>
        </w:rPr>
        <w:t>,</w:t>
      </w:r>
      <w:r w:rsidRPr="000872AF">
        <w:rPr>
          <w:rFonts w:asciiTheme="majorBidi" w:hAnsiTheme="majorBidi" w:cstheme="majorBidi"/>
          <w:sz w:val="32"/>
          <w:szCs w:val="32"/>
        </w:rPr>
        <w:t xml:space="preserve"> 127-135.</w:t>
      </w:r>
    </w:p>
    <w:p w:rsidR="00B21CA9" w:rsidRPr="000872AF" w:rsidRDefault="00B21C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lastRenderedPageBreak/>
        <w:t>Lorenzen, M. (2001).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 and library instruction</w:t>
      </w:r>
      <w:r w:rsidRPr="000872AF">
        <w:rPr>
          <w:rFonts w:asciiTheme="majorBidi" w:hAnsiTheme="majorBidi" w:cstheme="majorBidi"/>
          <w:sz w:val="32"/>
          <w:szCs w:val="32"/>
        </w:rPr>
        <w:t>. Michigan State</w:t>
      </w:r>
    </w:p>
    <w:p w:rsidR="00B21CA9" w:rsidRPr="000872AF" w:rsidRDefault="00B21C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  <w:t xml:space="preserve">University.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Retrieved from</w:t>
      </w:r>
      <w:r w:rsidR="003D45DC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>http://www.libraryreference.org/activebi.html</w:t>
      </w:r>
      <w:r w:rsidR="003D45DC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3D45DC" w:rsidRDefault="00B21C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Meyer, C.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hAnsiTheme="majorBidi" w:cstheme="majorBidi"/>
          <w:sz w:val="32"/>
          <w:szCs w:val="32"/>
        </w:rPr>
        <w:t xml:space="preserve"> Jones, T. B. (1993).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Promoting Active Learning: Strategies for the College</w:t>
      </w:r>
      <w:r w:rsidR="00813588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B21CA9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B21CA9" w:rsidRPr="000872AF">
        <w:rPr>
          <w:rFonts w:asciiTheme="majorBidi" w:hAnsiTheme="majorBidi" w:cstheme="majorBidi"/>
          <w:i/>
          <w:iCs/>
          <w:sz w:val="32"/>
          <w:szCs w:val="32"/>
        </w:rPr>
        <w:t>Classroom.</w:t>
      </w:r>
      <w:proofErr w:type="gramEnd"/>
      <w:r w:rsidR="00B21CA9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B21CA9" w:rsidRPr="000872AF">
        <w:rPr>
          <w:rFonts w:asciiTheme="majorBidi" w:hAnsiTheme="majorBidi" w:cstheme="majorBidi"/>
          <w:sz w:val="32"/>
          <w:szCs w:val="32"/>
        </w:rPr>
        <w:t xml:space="preserve">San </w:t>
      </w:r>
      <w:proofErr w:type="gramStart"/>
      <w:r w:rsidR="00B21CA9" w:rsidRPr="000872AF">
        <w:rPr>
          <w:rFonts w:asciiTheme="majorBidi" w:hAnsiTheme="majorBidi" w:cstheme="majorBidi"/>
          <w:sz w:val="32"/>
          <w:szCs w:val="32"/>
        </w:rPr>
        <w:t>Francisco :</w:t>
      </w:r>
      <w:proofErr w:type="gramEnd"/>
      <w:r w:rsidR="00B21CA9"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21CA9" w:rsidRPr="000872AF">
        <w:rPr>
          <w:rFonts w:asciiTheme="majorBidi" w:hAnsiTheme="majorBidi" w:cstheme="majorBidi"/>
          <w:sz w:val="32"/>
          <w:szCs w:val="32"/>
        </w:rPr>
        <w:t>Jossey</w:t>
      </w:r>
      <w:proofErr w:type="spellEnd"/>
      <w:r w:rsidR="00B21CA9" w:rsidRPr="000872AF">
        <w:rPr>
          <w:rFonts w:asciiTheme="majorBidi" w:hAnsiTheme="majorBidi" w:cstheme="majorBidi"/>
          <w:sz w:val="32"/>
          <w:szCs w:val="32"/>
        </w:rPr>
        <w:t>-Bass.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>McKinney,</w:t>
      </w:r>
      <w:r w:rsidR="00EB615C"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 xml:space="preserve">K. (1993).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Sociology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Through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Active Learning</w:t>
      </w:r>
      <w:r w:rsidRPr="000872AF">
        <w:rPr>
          <w:rFonts w:asciiTheme="majorBidi" w:hAnsiTheme="majorBidi" w:cstheme="majorBidi"/>
          <w:sz w:val="32"/>
          <w:szCs w:val="32"/>
        </w:rPr>
        <w:t xml:space="preserve">. San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Francisco :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Jossey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>-Bass.</w:t>
      </w:r>
    </w:p>
    <w:p w:rsidR="00EB615C" w:rsidRPr="000872AF" w:rsidRDefault="007B44E8" w:rsidP="000872A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Mirko M.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Josip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 S</w:t>
      </w:r>
      <w:r w:rsidR="00EB615C" w:rsidRPr="000872AF">
        <w:rPr>
          <w:rFonts w:asciiTheme="majorBidi" w:hAnsiTheme="majorBidi" w:cstheme="majorBidi"/>
          <w:sz w:val="32"/>
          <w:szCs w:val="32"/>
        </w:rPr>
        <w:t>. (2009).</w:t>
      </w:r>
      <w:proofErr w:type="gramEnd"/>
      <w:r w:rsidR="00EB615C"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EB615C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Students’ Experience in Learning </w:t>
      </w:r>
      <w:proofErr w:type="gramStart"/>
      <w:r w:rsidR="00EB615C" w:rsidRPr="000872AF">
        <w:rPr>
          <w:rFonts w:asciiTheme="majorBidi" w:hAnsiTheme="majorBidi" w:cstheme="majorBidi"/>
          <w:i/>
          <w:iCs/>
          <w:sz w:val="32"/>
          <w:szCs w:val="32"/>
        </w:rPr>
        <w:t>Physics :</w:t>
      </w:r>
      <w:proofErr w:type="gramEnd"/>
    </w:p>
    <w:p w:rsidR="00EB615C" w:rsidRPr="000872AF" w:rsidRDefault="00EB615C" w:rsidP="000872A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 Methodes and Traditional Teaching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Master’s thesis,</w:t>
      </w:r>
    </w:p>
    <w:p w:rsidR="00EB615C" w:rsidRPr="000872AF" w:rsidRDefault="00EB615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Faculty of Chemistry and Technology, University of Spit.</w:t>
      </w:r>
      <w:proofErr w:type="gramEnd"/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 xml:space="preserve">Moore, K. D. (1994).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Secondary instructional method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Wm. C. Brown </w:t>
      </w:r>
      <w:r w:rsidRPr="000872AF">
        <w:rPr>
          <w:rFonts w:asciiTheme="majorBidi" w:hAnsiTheme="majorBidi" w:cstheme="majorBidi"/>
          <w:sz w:val="32"/>
          <w:szCs w:val="32"/>
        </w:rPr>
        <w:tab/>
        <w:t>Communication.</w:t>
      </w:r>
    </w:p>
    <w:p w:rsidR="003D1410" w:rsidRPr="000872AF" w:rsidRDefault="003D141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 xml:space="preserve">Petty, G. (2004).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work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The evidence.</w:t>
      </w:r>
      <w:r w:rsidRPr="000872AF">
        <w:rPr>
          <w:rFonts w:asciiTheme="majorBidi" w:hAnsiTheme="majorBidi" w:cstheme="majorBidi"/>
          <w:sz w:val="32"/>
          <w:szCs w:val="32"/>
        </w:rPr>
        <w:t xml:space="preserve"> Retrieved from</w:t>
      </w:r>
    </w:p>
    <w:p w:rsidR="003D1410" w:rsidRPr="000872AF" w:rsidRDefault="003D141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  <w:t>http://www.geoffpetty.com</w:t>
      </w:r>
    </w:p>
    <w:p w:rsidR="003D45DC" w:rsidRDefault="00F4385F" w:rsidP="000872A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sz w:val="32"/>
          <w:szCs w:val="32"/>
        </w:rPr>
      </w:pPr>
      <w:proofErr w:type="spellStart"/>
      <w:proofErr w:type="gramStart"/>
      <w:r w:rsidRPr="000872AF">
        <w:rPr>
          <w:rFonts w:asciiTheme="majorBidi" w:eastAsia="AngsanaNew" w:hAnsiTheme="majorBidi" w:cstheme="majorBidi"/>
          <w:sz w:val="32"/>
          <w:szCs w:val="32"/>
        </w:rPr>
        <w:t>Rotgans</w:t>
      </w:r>
      <w:proofErr w:type="spellEnd"/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, J. I.,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Schmidt, H. G. (2011).</w:t>
      </w:r>
      <w:proofErr w:type="gramEnd"/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0872AF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Situational interest and academic achievement in the </w:t>
      </w:r>
    </w:p>
    <w:p w:rsidR="00F4385F" w:rsidRPr="000872AF" w:rsidRDefault="003D45DC" w:rsidP="000872A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sz w:val="32"/>
          <w:szCs w:val="32"/>
        </w:rPr>
      </w:pPr>
      <w:r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proofErr w:type="gramStart"/>
      <w:r w:rsidR="00F4385F" w:rsidRPr="000872AF">
        <w:rPr>
          <w:rFonts w:asciiTheme="majorBidi" w:eastAsia="AngsanaNew" w:hAnsiTheme="majorBidi" w:cstheme="majorBidi"/>
          <w:i/>
          <w:iCs/>
          <w:sz w:val="32"/>
          <w:szCs w:val="32"/>
        </w:rPr>
        <w:t>active-learning</w:t>
      </w:r>
      <w:proofErr w:type="gramEnd"/>
      <w:r w:rsidR="00F4385F" w:rsidRPr="000872AF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classroom.</w:t>
      </w:r>
      <w:r w:rsidR="00F4385F"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F4385F" w:rsidRPr="000872AF">
        <w:rPr>
          <w:rFonts w:asciiTheme="majorBidi" w:eastAsia="AngsanaNew" w:hAnsiTheme="majorBidi" w:cstheme="majorBidi"/>
          <w:sz w:val="32"/>
          <w:szCs w:val="32"/>
        </w:rPr>
        <w:t>Learning and</w:t>
      </w:r>
      <w:r w:rsidR="00F4385F" w:rsidRPr="000872AF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F4385F" w:rsidRPr="000872AF">
        <w:rPr>
          <w:rFonts w:asciiTheme="majorBidi" w:eastAsia="AngsanaNew" w:hAnsiTheme="majorBidi" w:cstheme="majorBidi"/>
          <w:sz w:val="32"/>
          <w:szCs w:val="32"/>
        </w:rPr>
        <w:t>Instruction.</w:t>
      </w:r>
      <w:proofErr w:type="gramEnd"/>
      <w:r w:rsidR="00F4385F" w:rsidRPr="000872AF">
        <w:rPr>
          <w:rFonts w:asciiTheme="majorBidi" w:eastAsia="AngsanaNew" w:hAnsiTheme="majorBidi" w:cstheme="majorBidi"/>
          <w:sz w:val="32"/>
          <w:szCs w:val="32"/>
        </w:rPr>
        <w:t xml:space="preserve"> 21(1), 58-67.</w:t>
      </w:r>
    </w:p>
    <w:p w:rsidR="00DE47B5" w:rsidRPr="000872AF" w:rsidRDefault="00DE47B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Shenker, J. I., Goss, S. A.,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hAnsiTheme="majorBidi" w:cstheme="majorBidi"/>
          <w:sz w:val="32"/>
          <w:szCs w:val="32"/>
        </w:rPr>
        <w:t xml:space="preserve"> Bernstein, D. A. (1996).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Instructor’s Resource</w:t>
      </w:r>
    </w:p>
    <w:p w:rsidR="00DE47B5" w:rsidRPr="000872AF" w:rsidRDefault="004130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DE47B5" w:rsidRPr="000872AF">
        <w:rPr>
          <w:rFonts w:asciiTheme="majorBidi" w:hAnsiTheme="majorBidi" w:cstheme="majorBidi"/>
          <w:i/>
          <w:iCs/>
          <w:sz w:val="32"/>
          <w:szCs w:val="32"/>
        </w:rPr>
        <w:t>Manual for Torrance.</w:t>
      </w:r>
      <w:proofErr w:type="gramEnd"/>
      <w:r w:rsidR="00DE47B5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(E. Palue.) </w:t>
      </w:r>
      <w:proofErr w:type="gramStart"/>
      <w:r w:rsidR="00DE47B5" w:rsidRPr="000872AF">
        <w:rPr>
          <w:rFonts w:asciiTheme="majorBidi" w:hAnsiTheme="majorBidi" w:cstheme="majorBidi"/>
          <w:i/>
          <w:iCs/>
          <w:sz w:val="32"/>
          <w:szCs w:val="32"/>
        </w:rPr>
        <w:t>Education and the creative potential.</w:t>
      </w:r>
      <w:proofErr w:type="gramEnd"/>
    </w:p>
    <w:p w:rsidR="000E1754" w:rsidRPr="000872AF" w:rsidRDefault="0041301A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</w:r>
      <w:r w:rsidR="00DE47B5" w:rsidRPr="000872AF">
        <w:rPr>
          <w:rFonts w:asciiTheme="majorBidi" w:hAnsiTheme="majorBidi" w:cstheme="majorBidi"/>
          <w:sz w:val="32"/>
          <w:szCs w:val="32"/>
        </w:rPr>
        <w:t>Minneapolis, MN: The Lund Press.</w:t>
      </w:r>
      <w:r w:rsidR="000E1754" w:rsidRPr="000872AF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3D45DC" w:rsidRDefault="000E1754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 w:rsidRPr="000872AF">
        <w:rPr>
          <w:rFonts w:asciiTheme="majorBidi" w:hAnsiTheme="majorBidi" w:cstheme="majorBidi"/>
          <w:noProof/>
          <w:sz w:val="32"/>
          <w:szCs w:val="32"/>
        </w:rPr>
        <w:t xml:space="preserve">Shelly, Maynard W. 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(1975). </w:t>
      </w:r>
      <w:r w:rsidRPr="000872AF">
        <w:rPr>
          <w:rFonts w:asciiTheme="majorBidi" w:hAnsiTheme="majorBidi" w:cstheme="majorBidi"/>
          <w:i/>
          <w:iCs/>
          <w:noProof/>
          <w:sz w:val="32"/>
          <w:szCs w:val="32"/>
        </w:rPr>
        <w:t>Responding to Social Change.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noProof/>
          <w:sz w:val="32"/>
          <w:szCs w:val="32"/>
        </w:rPr>
        <w:t>Pensylvania: Dowden Hutchision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3D45DC">
        <w:rPr>
          <w:rFonts w:asciiTheme="majorBidi" w:hAnsiTheme="majorBidi" w:cstheme="majorBidi"/>
          <w:noProof/>
          <w:sz w:val="32"/>
          <w:szCs w:val="32"/>
        </w:rPr>
        <w:t>and</w:t>
      </w:r>
    </w:p>
    <w:p w:rsidR="00983D1C" w:rsidRPr="000872AF" w:rsidRDefault="003D45DC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 w:rsidR="000E1754" w:rsidRPr="000872AF">
        <w:rPr>
          <w:rFonts w:asciiTheme="majorBidi" w:hAnsiTheme="majorBidi" w:cstheme="majorBidi"/>
          <w:noProof/>
          <w:sz w:val="32"/>
          <w:szCs w:val="32"/>
        </w:rPr>
        <w:t>Press.</w:t>
      </w:r>
    </w:p>
    <w:p w:rsidR="003D45DC" w:rsidRDefault="004130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>Silberman, M. (1996).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learning: 101 strategies </w:t>
      </w:r>
      <w:proofErr w:type="spellStart"/>
      <w:r w:rsidRPr="000872AF">
        <w:rPr>
          <w:rFonts w:asciiTheme="majorBidi" w:hAnsiTheme="majorBidi" w:cstheme="majorBidi"/>
          <w:i/>
          <w:iCs/>
          <w:sz w:val="32"/>
          <w:szCs w:val="32"/>
        </w:rPr>
        <w:t>toteach</w:t>
      </w:r>
      <w:proofErr w:type="spell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any subject.</w:t>
      </w:r>
      <w:r w:rsidR="003D45DC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 xml:space="preserve">Boston: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3D45DC">
        <w:rPr>
          <w:rFonts w:asciiTheme="majorBidi" w:hAnsiTheme="majorBidi" w:cstheme="majorBidi"/>
          <w:sz w:val="32"/>
          <w:szCs w:val="32"/>
        </w:rPr>
        <w:t>and</w:t>
      </w:r>
    </w:p>
    <w:p w:rsidR="0041301A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41301A" w:rsidRPr="000872AF">
        <w:rPr>
          <w:rFonts w:asciiTheme="majorBidi" w:hAnsiTheme="majorBidi" w:cstheme="majorBidi"/>
          <w:sz w:val="32"/>
          <w:szCs w:val="32"/>
        </w:rPr>
        <w:t>Bacon.</w:t>
      </w:r>
      <w:proofErr w:type="gramEnd"/>
    </w:p>
    <w:p w:rsidR="003D45DC" w:rsidRDefault="00F4385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0872AF">
        <w:rPr>
          <w:rFonts w:asciiTheme="majorBidi" w:hAnsiTheme="majorBidi" w:cstheme="majorBidi"/>
          <w:sz w:val="32"/>
          <w:szCs w:val="32"/>
        </w:rPr>
        <w:t>Soltanzadeh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, L.,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Hashemi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, S. R. N., </w:t>
      </w:r>
      <w:r w:rsidR="003D45DC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Shahi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, S. (2013).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The effect active learning on</w:t>
      </w:r>
      <w:r w:rsidR="003D45D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academic </w:t>
      </w:r>
    </w:p>
    <w:p w:rsidR="00F4385F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F4385F" w:rsidRPr="000872AF">
        <w:rPr>
          <w:rFonts w:asciiTheme="majorBidi" w:hAnsiTheme="majorBidi" w:cstheme="majorBidi"/>
          <w:i/>
          <w:iCs/>
          <w:sz w:val="32"/>
          <w:szCs w:val="32"/>
        </w:rPr>
        <w:t>achievement</w:t>
      </w:r>
      <w:proofErr w:type="gramEnd"/>
      <w:r w:rsidR="00F4385F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motivation in high schools students.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="00F4385F" w:rsidRPr="000872AF">
        <w:rPr>
          <w:rFonts w:asciiTheme="majorBidi" w:hAnsiTheme="majorBidi" w:cstheme="majorBidi"/>
          <w:sz w:val="32"/>
          <w:szCs w:val="32"/>
        </w:rPr>
        <w:t xml:space="preserve">Retrieved from </w:t>
      </w:r>
      <w:r>
        <w:rPr>
          <w:rFonts w:asciiTheme="majorBidi" w:hAnsiTheme="majorBidi" w:cstheme="majorBidi"/>
          <w:sz w:val="32"/>
          <w:szCs w:val="32"/>
        </w:rPr>
        <w:tab/>
      </w:r>
      <w:r w:rsidR="00F4385F" w:rsidRPr="000872AF">
        <w:rPr>
          <w:rFonts w:asciiTheme="majorBidi" w:hAnsiTheme="majorBidi" w:cstheme="majorBidi"/>
          <w:sz w:val="32"/>
          <w:szCs w:val="32"/>
        </w:rPr>
        <w:t>http://www.scholarsresearchlibrary.com/aasr-vol-iss6/AASR-2013-5-6-127-131.pdf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B7C93" w:rsidRPr="000872AF" w:rsidRDefault="004B7C93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sectPr w:rsidR="004B7C93" w:rsidRPr="000872AF" w:rsidSect="00741E2F">
      <w:headerReference w:type="default" r:id="rId8"/>
      <w:pgSz w:w="11906" w:h="16838" w:code="9"/>
      <w:pgMar w:top="2160" w:right="1440" w:bottom="1440" w:left="2160" w:header="1440" w:footer="1440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54" w:rsidRDefault="00221354" w:rsidP="00577EF1">
      <w:pPr>
        <w:spacing w:after="0" w:line="240" w:lineRule="auto"/>
      </w:pPr>
      <w:r>
        <w:separator/>
      </w:r>
    </w:p>
  </w:endnote>
  <w:endnote w:type="continuationSeparator" w:id="0">
    <w:p w:rsidR="00221354" w:rsidRDefault="0022135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54" w:rsidRDefault="00221354" w:rsidP="00577EF1">
      <w:pPr>
        <w:spacing w:after="0" w:line="240" w:lineRule="auto"/>
      </w:pPr>
      <w:r>
        <w:separator/>
      </w:r>
    </w:p>
  </w:footnote>
  <w:footnote w:type="continuationSeparator" w:id="0">
    <w:p w:rsidR="00221354" w:rsidRDefault="0022135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067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A17B7" w:rsidRPr="000872AF" w:rsidRDefault="004A17B7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0872A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872A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872A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A3DCA" w:rsidRPr="009A3DCA">
          <w:rPr>
            <w:rFonts w:asciiTheme="majorBidi" w:hAnsiTheme="majorBidi" w:cs="Angsana New"/>
            <w:noProof/>
            <w:sz w:val="32"/>
            <w:szCs w:val="32"/>
            <w:lang w:val="th-TH"/>
          </w:rPr>
          <w:t>114</w:t>
        </w:r>
        <w:r w:rsidRPr="000872A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4A17B7" w:rsidRDefault="004A1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66CE"/>
    <w:rsid w:val="0000747D"/>
    <w:rsid w:val="00011CFC"/>
    <w:rsid w:val="0001281D"/>
    <w:rsid w:val="00014FC2"/>
    <w:rsid w:val="00025D16"/>
    <w:rsid w:val="00027034"/>
    <w:rsid w:val="00030119"/>
    <w:rsid w:val="00033CBF"/>
    <w:rsid w:val="00047B35"/>
    <w:rsid w:val="00055AE1"/>
    <w:rsid w:val="0006452A"/>
    <w:rsid w:val="00064A6C"/>
    <w:rsid w:val="00067E79"/>
    <w:rsid w:val="000750FC"/>
    <w:rsid w:val="00080D44"/>
    <w:rsid w:val="000872AF"/>
    <w:rsid w:val="00087CC0"/>
    <w:rsid w:val="00096E14"/>
    <w:rsid w:val="00097750"/>
    <w:rsid w:val="000A2FDF"/>
    <w:rsid w:val="000A745A"/>
    <w:rsid w:val="000B5A5E"/>
    <w:rsid w:val="000B5BE0"/>
    <w:rsid w:val="000B681D"/>
    <w:rsid w:val="000D67A1"/>
    <w:rsid w:val="000E1754"/>
    <w:rsid w:val="000E1DDB"/>
    <w:rsid w:val="000E6A75"/>
    <w:rsid w:val="001155A1"/>
    <w:rsid w:val="00121DDF"/>
    <w:rsid w:val="00126483"/>
    <w:rsid w:val="001307B2"/>
    <w:rsid w:val="0013083C"/>
    <w:rsid w:val="00137053"/>
    <w:rsid w:val="0014036F"/>
    <w:rsid w:val="001546BF"/>
    <w:rsid w:val="00177874"/>
    <w:rsid w:val="001815B5"/>
    <w:rsid w:val="00181AB2"/>
    <w:rsid w:val="00182112"/>
    <w:rsid w:val="00183646"/>
    <w:rsid w:val="00184774"/>
    <w:rsid w:val="00194706"/>
    <w:rsid w:val="001A5271"/>
    <w:rsid w:val="001A7068"/>
    <w:rsid w:val="001B4632"/>
    <w:rsid w:val="001B5757"/>
    <w:rsid w:val="001B6199"/>
    <w:rsid w:val="001C075E"/>
    <w:rsid w:val="001C2CB4"/>
    <w:rsid w:val="001C7478"/>
    <w:rsid w:val="001D150E"/>
    <w:rsid w:val="001D3FB7"/>
    <w:rsid w:val="001D7F8E"/>
    <w:rsid w:val="001E1D75"/>
    <w:rsid w:val="001E4062"/>
    <w:rsid w:val="001E649A"/>
    <w:rsid w:val="001F10A9"/>
    <w:rsid w:val="001F4096"/>
    <w:rsid w:val="002003E2"/>
    <w:rsid w:val="002024B1"/>
    <w:rsid w:val="002024DD"/>
    <w:rsid w:val="00214F04"/>
    <w:rsid w:val="00221354"/>
    <w:rsid w:val="00230BDF"/>
    <w:rsid w:val="00236870"/>
    <w:rsid w:val="00236AD9"/>
    <w:rsid w:val="00243A0C"/>
    <w:rsid w:val="0024705B"/>
    <w:rsid w:val="0024771F"/>
    <w:rsid w:val="002534EA"/>
    <w:rsid w:val="002573DB"/>
    <w:rsid w:val="00257689"/>
    <w:rsid w:val="00257A99"/>
    <w:rsid w:val="002623C6"/>
    <w:rsid w:val="002704A8"/>
    <w:rsid w:val="002805CF"/>
    <w:rsid w:val="0028255E"/>
    <w:rsid w:val="002A74B1"/>
    <w:rsid w:val="002B5A0C"/>
    <w:rsid w:val="002C0714"/>
    <w:rsid w:val="002C3C71"/>
    <w:rsid w:val="002C7910"/>
    <w:rsid w:val="002D623C"/>
    <w:rsid w:val="002E4BD5"/>
    <w:rsid w:val="002E6534"/>
    <w:rsid w:val="0030682D"/>
    <w:rsid w:val="00314F2E"/>
    <w:rsid w:val="003442DA"/>
    <w:rsid w:val="0034764B"/>
    <w:rsid w:val="00360DEA"/>
    <w:rsid w:val="0037020A"/>
    <w:rsid w:val="0037784B"/>
    <w:rsid w:val="00386FD7"/>
    <w:rsid w:val="00395ED7"/>
    <w:rsid w:val="003968B1"/>
    <w:rsid w:val="003A3681"/>
    <w:rsid w:val="003A5D53"/>
    <w:rsid w:val="003B76F0"/>
    <w:rsid w:val="003C4D08"/>
    <w:rsid w:val="003C549C"/>
    <w:rsid w:val="003C5D05"/>
    <w:rsid w:val="003D0125"/>
    <w:rsid w:val="003D052B"/>
    <w:rsid w:val="003D1410"/>
    <w:rsid w:val="003D45DC"/>
    <w:rsid w:val="003E0174"/>
    <w:rsid w:val="003E592D"/>
    <w:rsid w:val="003F6272"/>
    <w:rsid w:val="003F65CA"/>
    <w:rsid w:val="003F7D92"/>
    <w:rsid w:val="00402580"/>
    <w:rsid w:val="0041301A"/>
    <w:rsid w:val="00420FC9"/>
    <w:rsid w:val="00427941"/>
    <w:rsid w:val="00441D75"/>
    <w:rsid w:val="0045118E"/>
    <w:rsid w:val="004524E2"/>
    <w:rsid w:val="00456761"/>
    <w:rsid w:val="00461EFA"/>
    <w:rsid w:val="004736E4"/>
    <w:rsid w:val="00475FD2"/>
    <w:rsid w:val="00487202"/>
    <w:rsid w:val="00494202"/>
    <w:rsid w:val="004947BE"/>
    <w:rsid w:val="004A17B7"/>
    <w:rsid w:val="004A1B7F"/>
    <w:rsid w:val="004A531D"/>
    <w:rsid w:val="004A5992"/>
    <w:rsid w:val="004B2861"/>
    <w:rsid w:val="004B7C93"/>
    <w:rsid w:val="004C1EB7"/>
    <w:rsid w:val="004C359B"/>
    <w:rsid w:val="004E159F"/>
    <w:rsid w:val="004F72A7"/>
    <w:rsid w:val="004F7DFB"/>
    <w:rsid w:val="00517F88"/>
    <w:rsid w:val="00521384"/>
    <w:rsid w:val="00527CB4"/>
    <w:rsid w:val="005356F9"/>
    <w:rsid w:val="00535F7B"/>
    <w:rsid w:val="00541888"/>
    <w:rsid w:val="005527ED"/>
    <w:rsid w:val="0055414D"/>
    <w:rsid w:val="00556712"/>
    <w:rsid w:val="00557339"/>
    <w:rsid w:val="00560505"/>
    <w:rsid w:val="005665F0"/>
    <w:rsid w:val="00577EF1"/>
    <w:rsid w:val="005857DA"/>
    <w:rsid w:val="00586020"/>
    <w:rsid w:val="00590ACC"/>
    <w:rsid w:val="00591B84"/>
    <w:rsid w:val="00591E92"/>
    <w:rsid w:val="005B62F9"/>
    <w:rsid w:val="005C3E86"/>
    <w:rsid w:val="005D0470"/>
    <w:rsid w:val="005D2E71"/>
    <w:rsid w:val="005D6FEF"/>
    <w:rsid w:val="005E2A1A"/>
    <w:rsid w:val="005E51D9"/>
    <w:rsid w:val="005F6093"/>
    <w:rsid w:val="0061243C"/>
    <w:rsid w:val="006155CD"/>
    <w:rsid w:val="00636F4D"/>
    <w:rsid w:val="00643A34"/>
    <w:rsid w:val="006457F5"/>
    <w:rsid w:val="0065503C"/>
    <w:rsid w:val="00671527"/>
    <w:rsid w:val="0067585D"/>
    <w:rsid w:val="0068440B"/>
    <w:rsid w:val="0068600E"/>
    <w:rsid w:val="00691C0B"/>
    <w:rsid w:val="00697B5B"/>
    <w:rsid w:val="006A1690"/>
    <w:rsid w:val="006A6260"/>
    <w:rsid w:val="006B2751"/>
    <w:rsid w:val="006B2F3B"/>
    <w:rsid w:val="006B339F"/>
    <w:rsid w:val="006B55E3"/>
    <w:rsid w:val="006C119A"/>
    <w:rsid w:val="006F3809"/>
    <w:rsid w:val="006F4C59"/>
    <w:rsid w:val="00700473"/>
    <w:rsid w:val="0070387F"/>
    <w:rsid w:val="00704199"/>
    <w:rsid w:val="00711EE9"/>
    <w:rsid w:val="00720812"/>
    <w:rsid w:val="00725376"/>
    <w:rsid w:val="00731C1E"/>
    <w:rsid w:val="00741E2F"/>
    <w:rsid w:val="00745657"/>
    <w:rsid w:val="00745AA0"/>
    <w:rsid w:val="00752811"/>
    <w:rsid w:val="00763097"/>
    <w:rsid w:val="007663AF"/>
    <w:rsid w:val="0076648E"/>
    <w:rsid w:val="00780565"/>
    <w:rsid w:val="00784286"/>
    <w:rsid w:val="00787687"/>
    <w:rsid w:val="00793CCF"/>
    <w:rsid w:val="0079519A"/>
    <w:rsid w:val="00795AAD"/>
    <w:rsid w:val="007A438C"/>
    <w:rsid w:val="007B44E8"/>
    <w:rsid w:val="007C0551"/>
    <w:rsid w:val="007C0763"/>
    <w:rsid w:val="007C2EB5"/>
    <w:rsid w:val="007C3E79"/>
    <w:rsid w:val="007C636C"/>
    <w:rsid w:val="007E5996"/>
    <w:rsid w:val="007F6187"/>
    <w:rsid w:val="007F6F2F"/>
    <w:rsid w:val="00800DF3"/>
    <w:rsid w:val="00807B97"/>
    <w:rsid w:val="00813588"/>
    <w:rsid w:val="008160E8"/>
    <w:rsid w:val="00821A26"/>
    <w:rsid w:val="00835F1D"/>
    <w:rsid w:val="0083611E"/>
    <w:rsid w:val="008536AD"/>
    <w:rsid w:val="008610BA"/>
    <w:rsid w:val="00881A69"/>
    <w:rsid w:val="00893C26"/>
    <w:rsid w:val="008C31DC"/>
    <w:rsid w:val="008D287C"/>
    <w:rsid w:val="008E4FAF"/>
    <w:rsid w:val="008F208B"/>
    <w:rsid w:val="008F5F3C"/>
    <w:rsid w:val="008F6FF8"/>
    <w:rsid w:val="00901769"/>
    <w:rsid w:val="00901D9E"/>
    <w:rsid w:val="00905BFB"/>
    <w:rsid w:val="00910EA9"/>
    <w:rsid w:val="00913E74"/>
    <w:rsid w:val="0091534F"/>
    <w:rsid w:val="009157C1"/>
    <w:rsid w:val="00926DE3"/>
    <w:rsid w:val="00927CA5"/>
    <w:rsid w:val="00930A4D"/>
    <w:rsid w:val="00932770"/>
    <w:rsid w:val="00936AC3"/>
    <w:rsid w:val="00946FBE"/>
    <w:rsid w:val="00951787"/>
    <w:rsid w:val="0095550A"/>
    <w:rsid w:val="00965258"/>
    <w:rsid w:val="00980F4E"/>
    <w:rsid w:val="00981C96"/>
    <w:rsid w:val="00983D1C"/>
    <w:rsid w:val="009A3DCA"/>
    <w:rsid w:val="009A4081"/>
    <w:rsid w:val="009A45F7"/>
    <w:rsid w:val="009B2B38"/>
    <w:rsid w:val="009C6A36"/>
    <w:rsid w:val="009D706D"/>
    <w:rsid w:val="00A077B9"/>
    <w:rsid w:val="00A217C4"/>
    <w:rsid w:val="00A22F0C"/>
    <w:rsid w:val="00A26FD5"/>
    <w:rsid w:val="00A3006B"/>
    <w:rsid w:val="00A42156"/>
    <w:rsid w:val="00A421AD"/>
    <w:rsid w:val="00A421BF"/>
    <w:rsid w:val="00A52170"/>
    <w:rsid w:val="00A63CD9"/>
    <w:rsid w:val="00A66124"/>
    <w:rsid w:val="00A73D99"/>
    <w:rsid w:val="00A750E0"/>
    <w:rsid w:val="00A94FB3"/>
    <w:rsid w:val="00A97D81"/>
    <w:rsid w:val="00AB112E"/>
    <w:rsid w:val="00AC09CF"/>
    <w:rsid w:val="00AD002F"/>
    <w:rsid w:val="00AD0075"/>
    <w:rsid w:val="00AD7626"/>
    <w:rsid w:val="00AE4F43"/>
    <w:rsid w:val="00AE7185"/>
    <w:rsid w:val="00B158C1"/>
    <w:rsid w:val="00B17A4F"/>
    <w:rsid w:val="00B211FA"/>
    <w:rsid w:val="00B21CA9"/>
    <w:rsid w:val="00B356F3"/>
    <w:rsid w:val="00B47153"/>
    <w:rsid w:val="00B52CAE"/>
    <w:rsid w:val="00B54A85"/>
    <w:rsid w:val="00B622F2"/>
    <w:rsid w:val="00B63992"/>
    <w:rsid w:val="00B6436F"/>
    <w:rsid w:val="00B7704D"/>
    <w:rsid w:val="00B827AC"/>
    <w:rsid w:val="00B82940"/>
    <w:rsid w:val="00B85AC2"/>
    <w:rsid w:val="00B97C97"/>
    <w:rsid w:val="00BB111F"/>
    <w:rsid w:val="00BB7ECB"/>
    <w:rsid w:val="00BD326A"/>
    <w:rsid w:val="00C102CB"/>
    <w:rsid w:val="00C13509"/>
    <w:rsid w:val="00C161F5"/>
    <w:rsid w:val="00C21DFE"/>
    <w:rsid w:val="00C32B7A"/>
    <w:rsid w:val="00C47C2B"/>
    <w:rsid w:val="00C56719"/>
    <w:rsid w:val="00C631F9"/>
    <w:rsid w:val="00C727C3"/>
    <w:rsid w:val="00C74300"/>
    <w:rsid w:val="00CB4DD9"/>
    <w:rsid w:val="00CC1763"/>
    <w:rsid w:val="00CD357F"/>
    <w:rsid w:val="00CD7C5C"/>
    <w:rsid w:val="00CE76EC"/>
    <w:rsid w:val="00CE7850"/>
    <w:rsid w:val="00CF2E70"/>
    <w:rsid w:val="00D0317C"/>
    <w:rsid w:val="00D044DC"/>
    <w:rsid w:val="00D20D20"/>
    <w:rsid w:val="00D25D6F"/>
    <w:rsid w:val="00D37A8A"/>
    <w:rsid w:val="00D53D58"/>
    <w:rsid w:val="00D710DA"/>
    <w:rsid w:val="00D8239A"/>
    <w:rsid w:val="00D942EC"/>
    <w:rsid w:val="00DE2DAB"/>
    <w:rsid w:val="00DE47B5"/>
    <w:rsid w:val="00E00F76"/>
    <w:rsid w:val="00E024BF"/>
    <w:rsid w:val="00E068D4"/>
    <w:rsid w:val="00E13AA6"/>
    <w:rsid w:val="00E154C7"/>
    <w:rsid w:val="00E17E55"/>
    <w:rsid w:val="00E20EE7"/>
    <w:rsid w:val="00E22195"/>
    <w:rsid w:val="00E254F4"/>
    <w:rsid w:val="00E25C6E"/>
    <w:rsid w:val="00E34F74"/>
    <w:rsid w:val="00E37FFC"/>
    <w:rsid w:val="00E47FD7"/>
    <w:rsid w:val="00E512F4"/>
    <w:rsid w:val="00E53C95"/>
    <w:rsid w:val="00E562E6"/>
    <w:rsid w:val="00E65767"/>
    <w:rsid w:val="00E718A9"/>
    <w:rsid w:val="00E76F69"/>
    <w:rsid w:val="00E806B9"/>
    <w:rsid w:val="00E80ABC"/>
    <w:rsid w:val="00E80B3C"/>
    <w:rsid w:val="00E81068"/>
    <w:rsid w:val="00E81B45"/>
    <w:rsid w:val="00E91798"/>
    <w:rsid w:val="00EA156A"/>
    <w:rsid w:val="00EB3BD1"/>
    <w:rsid w:val="00EB615C"/>
    <w:rsid w:val="00EB6782"/>
    <w:rsid w:val="00EF2FAB"/>
    <w:rsid w:val="00EF3EBB"/>
    <w:rsid w:val="00F006D8"/>
    <w:rsid w:val="00F03C93"/>
    <w:rsid w:val="00F1002D"/>
    <w:rsid w:val="00F2684D"/>
    <w:rsid w:val="00F3430B"/>
    <w:rsid w:val="00F4385F"/>
    <w:rsid w:val="00F50A60"/>
    <w:rsid w:val="00F51AD3"/>
    <w:rsid w:val="00F55163"/>
    <w:rsid w:val="00F61CBC"/>
    <w:rsid w:val="00F62880"/>
    <w:rsid w:val="00F6607D"/>
    <w:rsid w:val="00F67CC9"/>
    <w:rsid w:val="00F71D59"/>
    <w:rsid w:val="00F7235D"/>
    <w:rsid w:val="00F75900"/>
    <w:rsid w:val="00F76D51"/>
    <w:rsid w:val="00F77071"/>
    <w:rsid w:val="00FA5C90"/>
    <w:rsid w:val="00FB206C"/>
    <w:rsid w:val="00FB5500"/>
    <w:rsid w:val="00FB7D89"/>
    <w:rsid w:val="00FD62B6"/>
    <w:rsid w:val="00FD7492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5E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styleId="ab">
    <w:name w:val="Hyperlink"/>
    <w:basedOn w:val="a0"/>
    <w:uiPriority w:val="99"/>
    <w:unhideWhenUsed/>
    <w:rsid w:val="00257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5E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styleId="ab">
    <w:name w:val="Hyperlink"/>
    <w:basedOn w:val="a0"/>
    <w:uiPriority w:val="99"/>
    <w:unhideWhenUsed/>
    <w:rsid w:val="00257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.nsru.ac.th/km_science/km_downloa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71</cp:revision>
  <cp:lastPrinted>2017-09-22T08:49:00Z</cp:lastPrinted>
  <dcterms:created xsi:type="dcterms:W3CDTF">2017-06-19T18:40:00Z</dcterms:created>
  <dcterms:modified xsi:type="dcterms:W3CDTF">2017-09-22T08:49:00Z</dcterms:modified>
</cp:coreProperties>
</file>